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DE24" w14:textId="77777777" w:rsidR="006F0289" w:rsidRPr="006F0289" w:rsidRDefault="006F0289" w:rsidP="006F0289">
      <w:pPr>
        <w:pStyle w:val="ConsPlusTitle"/>
        <w:spacing w:line="276" w:lineRule="auto"/>
        <w:ind w:left="-993"/>
        <w:jc w:val="center"/>
        <w:rPr>
          <w:rFonts w:ascii="Times New Roman" w:hAnsi="Times New Roman" w:cs="Times New Roman"/>
          <w:sz w:val="18"/>
          <w:szCs w:val="18"/>
        </w:rPr>
      </w:pPr>
      <w:r w:rsidRPr="006F0289">
        <w:rPr>
          <w:rFonts w:ascii="Times New Roman" w:hAnsi="Times New Roman" w:cs="Times New Roman"/>
          <w:sz w:val="18"/>
          <w:szCs w:val="18"/>
        </w:rPr>
        <w:t>ПРЕЗИДИУМ ВЫСШЕГО АРБИТРАЖНОГО СУДА РОССИЙСКОЙ ФЕДЕРАЦИИ</w:t>
      </w:r>
    </w:p>
    <w:p w14:paraId="550EC1B3" w14:textId="77777777" w:rsidR="006F0289" w:rsidRPr="006F0289" w:rsidRDefault="006F0289" w:rsidP="006F0289">
      <w:pPr>
        <w:pStyle w:val="ConsPlusTitle"/>
        <w:spacing w:line="276" w:lineRule="auto"/>
        <w:ind w:left="-993"/>
        <w:jc w:val="center"/>
        <w:rPr>
          <w:rFonts w:ascii="Times New Roman" w:hAnsi="Times New Roman" w:cs="Times New Roman"/>
          <w:sz w:val="18"/>
          <w:szCs w:val="18"/>
        </w:rPr>
      </w:pPr>
    </w:p>
    <w:p w14:paraId="3229D9D4" w14:textId="77777777" w:rsidR="006F0289" w:rsidRPr="006F0289" w:rsidRDefault="006F0289" w:rsidP="006F0289">
      <w:pPr>
        <w:pStyle w:val="ConsPlusTitle"/>
        <w:spacing w:line="276" w:lineRule="auto"/>
        <w:ind w:left="-993"/>
        <w:jc w:val="center"/>
        <w:rPr>
          <w:rFonts w:ascii="Times New Roman" w:hAnsi="Times New Roman" w:cs="Times New Roman"/>
          <w:sz w:val="18"/>
          <w:szCs w:val="18"/>
        </w:rPr>
      </w:pPr>
      <w:r w:rsidRPr="006F0289">
        <w:rPr>
          <w:rFonts w:ascii="Times New Roman" w:hAnsi="Times New Roman" w:cs="Times New Roman"/>
          <w:sz w:val="18"/>
          <w:szCs w:val="18"/>
        </w:rPr>
        <w:t>ПОСТАНОВЛЕНИЕ</w:t>
      </w:r>
    </w:p>
    <w:p w14:paraId="0A966D6A" w14:textId="77777777" w:rsidR="006F0289" w:rsidRPr="006F0289" w:rsidRDefault="006F0289" w:rsidP="006F0289">
      <w:pPr>
        <w:pStyle w:val="ConsPlusTitle"/>
        <w:spacing w:line="276" w:lineRule="auto"/>
        <w:ind w:left="-993"/>
        <w:jc w:val="center"/>
        <w:rPr>
          <w:rFonts w:ascii="Times New Roman" w:hAnsi="Times New Roman" w:cs="Times New Roman"/>
          <w:sz w:val="18"/>
          <w:szCs w:val="18"/>
        </w:rPr>
      </w:pPr>
      <w:r w:rsidRPr="006F0289">
        <w:rPr>
          <w:rFonts w:ascii="Times New Roman" w:hAnsi="Times New Roman" w:cs="Times New Roman"/>
          <w:sz w:val="18"/>
          <w:szCs w:val="18"/>
        </w:rPr>
        <w:t>от 6 ноября 2012 г. N 9127/12</w:t>
      </w:r>
    </w:p>
    <w:p w14:paraId="47F0355A"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p>
    <w:p w14:paraId="653BA039"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Президиум Высшего Арбитражного Суда Российской Федерации в составе:</w:t>
      </w:r>
    </w:p>
    <w:p w14:paraId="3B7EA571"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председательствующего - Председателя Высшего Арбитражного Суда Российской Федерации Иванова </w:t>
      </w:r>
      <w:proofErr w:type="gramStart"/>
      <w:r w:rsidRPr="006F0289">
        <w:rPr>
          <w:rFonts w:ascii="Times New Roman" w:hAnsi="Times New Roman" w:cs="Times New Roman"/>
          <w:sz w:val="18"/>
          <w:szCs w:val="18"/>
        </w:rPr>
        <w:t>А.А.</w:t>
      </w:r>
      <w:proofErr w:type="gramEnd"/>
      <w:r w:rsidRPr="006F0289">
        <w:rPr>
          <w:rFonts w:ascii="Times New Roman" w:hAnsi="Times New Roman" w:cs="Times New Roman"/>
          <w:sz w:val="18"/>
          <w:szCs w:val="18"/>
        </w:rPr>
        <w:t>;</w:t>
      </w:r>
    </w:p>
    <w:p w14:paraId="049DA7C3"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членов Президиума: </w:t>
      </w:r>
      <w:proofErr w:type="spellStart"/>
      <w:r w:rsidRPr="006F0289">
        <w:rPr>
          <w:rFonts w:ascii="Times New Roman" w:hAnsi="Times New Roman" w:cs="Times New Roman"/>
          <w:sz w:val="18"/>
          <w:szCs w:val="18"/>
        </w:rPr>
        <w:t>Абсалямова</w:t>
      </w:r>
      <w:proofErr w:type="spellEnd"/>
      <w:r w:rsidRPr="006F0289">
        <w:rPr>
          <w:rFonts w:ascii="Times New Roman" w:hAnsi="Times New Roman" w:cs="Times New Roman"/>
          <w:sz w:val="18"/>
          <w:szCs w:val="18"/>
        </w:rPr>
        <w:t xml:space="preserve"> А.В., Амосова </w:t>
      </w:r>
      <w:proofErr w:type="gramStart"/>
      <w:r w:rsidRPr="006F0289">
        <w:rPr>
          <w:rFonts w:ascii="Times New Roman" w:hAnsi="Times New Roman" w:cs="Times New Roman"/>
          <w:sz w:val="18"/>
          <w:szCs w:val="18"/>
        </w:rPr>
        <w:t>С.М.</w:t>
      </w:r>
      <w:proofErr w:type="gramEnd"/>
      <w:r w:rsidRPr="006F0289">
        <w:rPr>
          <w:rFonts w:ascii="Times New Roman" w:hAnsi="Times New Roman" w:cs="Times New Roman"/>
          <w:sz w:val="18"/>
          <w:szCs w:val="18"/>
        </w:rPr>
        <w:t xml:space="preserve">, </w:t>
      </w:r>
      <w:proofErr w:type="spellStart"/>
      <w:r w:rsidRPr="006F0289">
        <w:rPr>
          <w:rFonts w:ascii="Times New Roman" w:hAnsi="Times New Roman" w:cs="Times New Roman"/>
          <w:sz w:val="18"/>
          <w:szCs w:val="18"/>
        </w:rPr>
        <w:t>Бациева</w:t>
      </w:r>
      <w:proofErr w:type="spellEnd"/>
      <w:r w:rsidRPr="006F0289">
        <w:rPr>
          <w:rFonts w:ascii="Times New Roman" w:hAnsi="Times New Roman" w:cs="Times New Roman"/>
          <w:sz w:val="18"/>
          <w:szCs w:val="18"/>
        </w:rPr>
        <w:t xml:space="preserve"> В.В., </w:t>
      </w:r>
      <w:proofErr w:type="spellStart"/>
      <w:r w:rsidRPr="006F0289">
        <w:rPr>
          <w:rFonts w:ascii="Times New Roman" w:hAnsi="Times New Roman" w:cs="Times New Roman"/>
          <w:sz w:val="18"/>
          <w:szCs w:val="18"/>
        </w:rPr>
        <w:t>Витрянского</w:t>
      </w:r>
      <w:proofErr w:type="spellEnd"/>
      <w:r w:rsidRPr="006F0289">
        <w:rPr>
          <w:rFonts w:ascii="Times New Roman" w:hAnsi="Times New Roman" w:cs="Times New Roman"/>
          <w:sz w:val="18"/>
          <w:szCs w:val="18"/>
        </w:rPr>
        <w:t xml:space="preserve"> В.В., Завьяловой Т.В., Иванниковой Н.П., Козловой О.А., Маковской А.А., </w:t>
      </w:r>
      <w:proofErr w:type="spellStart"/>
      <w:r w:rsidRPr="006F0289">
        <w:rPr>
          <w:rFonts w:ascii="Times New Roman" w:hAnsi="Times New Roman" w:cs="Times New Roman"/>
          <w:sz w:val="18"/>
          <w:szCs w:val="18"/>
        </w:rPr>
        <w:t>Мифтахутдинова</w:t>
      </w:r>
      <w:proofErr w:type="spellEnd"/>
      <w:r w:rsidRPr="006F0289">
        <w:rPr>
          <w:rFonts w:ascii="Times New Roman" w:hAnsi="Times New Roman" w:cs="Times New Roman"/>
          <w:sz w:val="18"/>
          <w:szCs w:val="18"/>
        </w:rPr>
        <w:t xml:space="preserve"> Р.Т., </w:t>
      </w:r>
      <w:proofErr w:type="spellStart"/>
      <w:r w:rsidRPr="006F0289">
        <w:rPr>
          <w:rFonts w:ascii="Times New Roman" w:hAnsi="Times New Roman" w:cs="Times New Roman"/>
          <w:sz w:val="18"/>
          <w:szCs w:val="18"/>
        </w:rPr>
        <w:t>Першутова</w:t>
      </w:r>
      <w:proofErr w:type="spellEnd"/>
      <w:r w:rsidRPr="006F0289">
        <w:rPr>
          <w:rFonts w:ascii="Times New Roman" w:hAnsi="Times New Roman" w:cs="Times New Roman"/>
          <w:sz w:val="18"/>
          <w:szCs w:val="18"/>
        </w:rPr>
        <w:t xml:space="preserve"> А.Г., </w:t>
      </w:r>
      <w:proofErr w:type="spellStart"/>
      <w:r w:rsidRPr="006F0289">
        <w:rPr>
          <w:rFonts w:ascii="Times New Roman" w:hAnsi="Times New Roman" w:cs="Times New Roman"/>
          <w:sz w:val="18"/>
          <w:szCs w:val="18"/>
        </w:rPr>
        <w:t>Сарбаша</w:t>
      </w:r>
      <w:proofErr w:type="spellEnd"/>
      <w:r w:rsidRPr="006F0289">
        <w:rPr>
          <w:rFonts w:ascii="Times New Roman" w:hAnsi="Times New Roman" w:cs="Times New Roman"/>
          <w:sz w:val="18"/>
          <w:szCs w:val="18"/>
        </w:rPr>
        <w:t xml:space="preserve"> С.В., Слесарева В.Л., </w:t>
      </w:r>
      <w:proofErr w:type="spellStart"/>
      <w:r w:rsidRPr="006F0289">
        <w:rPr>
          <w:rFonts w:ascii="Times New Roman" w:hAnsi="Times New Roman" w:cs="Times New Roman"/>
          <w:sz w:val="18"/>
          <w:szCs w:val="18"/>
        </w:rPr>
        <w:t>Юхнея</w:t>
      </w:r>
      <w:proofErr w:type="spellEnd"/>
      <w:r w:rsidRPr="006F0289">
        <w:rPr>
          <w:rFonts w:ascii="Times New Roman" w:hAnsi="Times New Roman" w:cs="Times New Roman"/>
          <w:sz w:val="18"/>
          <w:szCs w:val="18"/>
        </w:rPr>
        <w:t xml:space="preserve"> М.Ф. -</w:t>
      </w:r>
    </w:p>
    <w:p w14:paraId="2F3990CC"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рассмотрел заявление конкурсного управляющего обществом с ограниченной ответственностью "Торговый Дом "Вега" Тимофеева Д.А. о пересмотре в порядке надзора </w:t>
      </w:r>
      <w:hyperlink r:id="rId4" w:history="1">
        <w:r w:rsidRPr="006F0289">
          <w:rPr>
            <w:rFonts w:ascii="Times New Roman" w:hAnsi="Times New Roman" w:cs="Times New Roman"/>
            <w:sz w:val="18"/>
            <w:szCs w:val="18"/>
          </w:rPr>
          <w:t>определения</w:t>
        </w:r>
      </w:hyperlink>
      <w:r w:rsidRPr="006F0289">
        <w:rPr>
          <w:rFonts w:ascii="Times New Roman" w:hAnsi="Times New Roman" w:cs="Times New Roman"/>
          <w:sz w:val="18"/>
          <w:szCs w:val="18"/>
        </w:rPr>
        <w:t xml:space="preserve"> Арбитражного суда города Москвы от 07.02.2012 по делу N А40-82872/10-70-400"Б", </w:t>
      </w:r>
      <w:hyperlink r:id="rId5" w:history="1">
        <w:r w:rsidRPr="006F0289">
          <w:rPr>
            <w:rFonts w:ascii="Times New Roman" w:hAnsi="Times New Roman" w:cs="Times New Roman"/>
            <w:sz w:val="18"/>
            <w:szCs w:val="18"/>
          </w:rPr>
          <w:t>постановления</w:t>
        </w:r>
      </w:hyperlink>
      <w:r w:rsidRPr="006F0289">
        <w:rPr>
          <w:rFonts w:ascii="Times New Roman" w:hAnsi="Times New Roman" w:cs="Times New Roman"/>
          <w:sz w:val="18"/>
          <w:szCs w:val="18"/>
        </w:rPr>
        <w:t xml:space="preserve"> Девятого арбитражного апелляционного суда от 06.04.2012 и </w:t>
      </w:r>
      <w:hyperlink r:id="rId6" w:history="1">
        <w:r w:rsidRPr="006F0289">
          <w:rPr>
            <w:rFonts w:ascii="Times New Roman" w:hAnsi="Times New Roman" w:cs="Times New Roman"/>
            <w:sz w:val="18"/>
            <w:szCs w:val="18"/>
          </w:rPr>
          <w:t>постановления</w:t>
        </w:r>
      </w:hyperlink>
      <w:r w:rsidRPr="006F0289">
        <w:rPr>
          <w:rFonts w:ascii="Times New Roman" w:hAnsi="Times New Roman" w:cs="Times New Roman"/>
          <w:sz w:val="18"/>
          <w:szCs w:val="18"/>
        </w:rPr>
        <w:t xml:space="preserve"> Федерального арбитражного суда Московского округа от 30.05.2012 по тому же делу.</w:t>
      </w:r>
    </w:p>
    <w:p w14:paraId="4E74BB59"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В заседании приняли участие представители:</w:t>
      </w:r>
    </w:p>
    <w:p w14:paraId="6F442BFB"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от заявителя - конкурсного управляющего обществом с ограниченной ответственностью "Торговый Дом "Вега" Тимофеева </w:t>
      </w:r>
      <w:proofErr w:type="gramStart"/>
      <w:r w:rsidRPr="006F0289">
        <w:rPr>
          <w:rFonts w:ascii="Times New Roman" w:hAnsi="Times New Roman" w:cs="Times New Roman"/>
          <w:sz w:val="18"/>
          <w:szCs w:val="18"/>
        </w:rPr>
        <w:t>Д.А.</w:t>
      </w:r>
      <w:proofErr w:type="gramEnd"/>
      <w:r w:rsidRPr="006F0289">
        <w:rPr>
          <w:rFonts w:ascii="Times New Roman" w:hAnsi="Times New Roman" w:cs="Times New Roman"/>
          <w:sz w:val="18"/>
          <w:szCs w:val="18"/>
        </w:rPr>
        <w:t xml:space="preserve"> - </w:t>
      </w:r>
      <w:proofErr w:type="spellStart"/>
      <w:r w:rsidRPr="006F0289">
        <w:rPr>
          <w:rFonts w:ascii="Times New Roman" w:hAnsi="Times New Roman" w:cs="Times New Roman"/>
          <w:sz w:val="18"/>
          <w:szCs w:val="18"/>
        </w:rPr>
        <w:t>Брызгов</w:t>
      </w:r>
      <w:proofErr w:type="spellEnd"/>
      <w:r w:rsidRPr="006F0289">
        <w:rPr>
          <w:rFonts w:ascii="Times New Roman" w:hAnsi="Times New Roman" w:cs="Times New Roman"/>
          <w:sz w:val="18"/>
          <w:szCs w:val="18"/>
        </w:rPr>
        <w:t xml:space="preserve"> С.В.;</w:t>
      </w:r>
    </w:p>
    <w:p w14:paraId="2558368B"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от кредитора - открытого акционерного общества "МДМ-Банк" - Максимов </w:t>
      </w:r>
      <w:proofErr w:type="gramStart"/>
      <w:r w:rsidRPr="006F0289">
        <w:rPr>
          <w:rFonts w:ascii="Times New Roman" w:hAnsi="Times New Roman" w:cs="Times New Roman"/>
          <w:sz w:val="18"/>
          <w:szCs w:val="18"/>
        </w:rPr>
        <w:t>С.В.</w:t>
      </w:r>
      <w:proofErr w:type="gramEnd"/>
      <w:r w:rsidRPr="006F0289">
        <w:rPr>
          <w:rFonts w:ascii="Times New Roman" w:hAnsi="Times New Roman" w:cs="Times New Roman"/>
          <w:sz w:val="18"/>
          <w:szCs w:val="18"/>
        </w:rPr>
        <w:t>, Медведев В.В.;</w:t>
      </w:r>
    </w:p>
    <w:p w14:paraId="44313DCD"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а также бывший руководитель общества с ограниченной ответственностью "Торговый Дом "Вега" - </w:t>
      </w:r>
      <w:proofErr w:type="spellStart"/>
      <w:r w:rsidRPr="006F0289">
        <w:rPr>
          <w:rFonts w:ascii="Times New Roman" w:hAnsi="Times New Roman" w:cs="Times New Roman"/>
          <w:sz w:val="18"/>
          <w:szCs w:val="18"/>
        </w:rPr>
        <w:t>Сутурин</w:t>
      </w:r>
      <w:proofErr w:type="spellEnd"/>
      <w:r w:rsidRPr="006F0289">
        <w:rPr>
          <w:rFonts w:ascii="Times New Roman" w:hAnsi="Times New Roman" w:cs="Times New Roman"/>
          <w:sz w:val="18"/>
          <w:szCs w:val="18"/>
        </w:rPr>
        <w:t xml:space="preserve"> М.А.</w:t>
      </w:r>
    </w:p>
    <w:p w14:paraId="301CAA01"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Заслушав и обсудив доклад судьи </w:t>
      </w:r>
      <w:proofErr w:type="spellStart"/>
      <w:r w:rsidRPr="006F0289">
        <w:rPr>
          <w:rFonts w:ascii="Times New Roman" w:hAnsi="Times New Roman" w:cs="Times New Roman"/>
          <w:sz w:val="18"/>
          <w:szCs w:val="18"/>
        </w:rPr>
        <w:t>Мифтахутдинова</w:t>
      </w:r>
      <w:proofErr w:type="spellEnd"/>
      <w:r w:rsidRPr="006F0289">
        <w:rPr>
          <w:rFonts w:ascii="Times New Roman" w:hAnsi="Times New Roman" w:cs="Times New Roman"/>
          <w:sz w:val="18"/>
          <w:szCs w:val="18"/>
        </w:rPr>
        <w:t xml:space="preserve"> Р.Т., выступления </w:t>
      </w:r>
      <w:proofErr w:type="spellStart"/>
      <w:r w:rsidRPr="006F0289">
        <w:rPr>
          <w:rFonts w:ascii="Times New Roman" w:hAnsi="Times New Roman" w:cs="Times New Roman"/>
          <w:sz w:val="18"/>
          <w:szCs w:val="18"/>
        </w:rPr>
        <w:t>Сутурина</w:t>
      </w:r>
      <w:proofErr w:type="spellEnd"/>
      <w:r w:rsidRPr="006F0289">
        <w:rPr>
          <w:rFonts w:ascii="Times New Roman" w:hAnsi="Times New Roman" w:cs="Times New Roman"/>
          <w:sz w:val="18"/>
          <w:szCs w:val="18"/>
        </w:rPr>
        <w:t xml:space="preserve"> М.А. и представителей участвующих в деле лиц, Президиум установил следующее.</w:t>
      </w:r>
    </w:p>
    <w:p w14:paraId="56B2BB9C"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hyperlink r:id="rId7" w:history="1">
        <w:r w:rsidRPr="006F0289">
          <w:rPr>
            <w:rFonts w:ascii="Times New Roman" w:hAnsi="Times New Roman" w:cs="Times New Roman"/>
            <w:sz w:val="18"/>
            <w:szCs w:val="18"/>
          </w:rPr>
          <w:t>Решением</w:t>
        </w:r>
      </w:hyperlink>
      <w:r w:rsidRPr="006F0289">
        <w:rPr>
          <w:rFonts w:ascii="Times New Roman" w:hAnsi="Times New Roman" w:cs="Times New Roman"/>
          <w:sz w:val="18"/>
          <w:szCs w:val="18"/>
        </w:rPr>
        <w:t xml:space="preserve"> Арбитражного суда города Москвы от 06.09.2011 общество с ограниченной ответственностью "Торговый Дом "Вега" (далее - общество) признано несостоятельным (банкротом), конкурсным управляющим обществом утвержден Тимофеев </w:t>
      </w:r>
      <w:proofErr w:type="gramStart"/>
      <w:r w:rsidRPr="006F0289">
        <w:rPr>
          <w:rFonts w:ascii="Times New Roman" w:hAnsi="Times New Roman" w:cs="Times New Roman"/>
          <w:sz w:val="18"/>
          <w:szCs w:val="18"/>
        </w:rPr>
        <w:t>Д.А.</w:t>
      </w:r>
      <w:proofErr w:type="gramEnd"/>
      <w:r w:rsidRPr="006F0289">
        <w:rPr>
          <w:rFonts w:ascii="Times New Roman" w:hAnsi="Times New Roman" w:cs="Times New Roman"/>
          <w:sz w:val="18"/>
          <w:szCs w:val="18"/>
        </w:rPr>
        <w:t xml:space="preserve"> (далее - конкурсный управляющий).</w:t>
      </w:r>
    </w:p>
    <w:p w14:paraId="21D421F2"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lightGray"/>
        </w:rPr>
        <w:t xml:space="preserve">В рамках дела о банкротстве конкурсный управляющий обратился в Арбитражный суд города Москвы с заявлением о привлечении руководителя общества </w:t>
      </w:r>
      <w:proofErr w:type="spellStart"/>
      <w:r w:rsidRPr="006F0289">
        <w:rPr>
          <w:rFonts w:ascii="Times New Roman" w:hAnsi="Times New Roman" w:cs="Times New Roman"/>
          <w:sz w:val="18"/>
          <w:szCs w:val="18"/>
          <w:highlight w:val="lightGray"/>
        </w:rPr>
        <w:t>Сутурина</w:t>
      </w:r>
      <w:proofErr w:type="spellEnd"/>
      <w:r w:rsidRPr="006F0289">
        <w:rPr>
          <w:rFonts w:ascii="Times New Roman" w:hAnsi="Times New Roman" w:cs="Times New Roman"/>
          <w:sz w:val="18"/>
          <w:szCs w:val="18"/>
          <w:highlight w:val="lightGray"/>
        </w:rPr>
        <w:t xml:space="preserve"> М.А. к субсидиарной ответственности по обязательствам общества в размере 128 015 934 рублей 86 копеек.</w:t>
      </w:r>
    </w:p>
    <w:p w14:paraId="62270552"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hyperlink r:id="rId8" w:history="1">
        <w:r w:rsidRPr="006F0289">
          <w:rPr>
            <w:rFonts w:ascii="Times New Roman" w:hAnsi="Times New Roman" w:cs="Times New Roman"/>
            <w:sz w:val="18"/>
            <w:szCs w:val="18"/>
          </w:rPr>
          <w:t>Определением</w:t>
        </w:r>
      </w:hyperlink>
      <w:r w:rsidRPr="006F0289">
        <w:rPr>
          <w:rFonts w:ascii="Times New Roman" w:hAnsi="Times New Roman" w:cs="Times New Roman"/>
          <w:sz w:val="18"/>
          <w:szCs w:val="18"/>
        </w:rPr>
        <w:t xml:space="preserve"> Арбитражного суда города Москвы от 07.02.2012 в удовлетворении заявления отказано.</w:t>
      </w:r>
    </w:p>
    <w:p w14:paraId="0E0414C7"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hyperlink r:id="rId9" w:history="1">
        <w:r w:rsidRPr="006F0289">
          <w:rPr>
            <w:rFonts w:ascii="Times New Roman" w:hAnsi="Times New Roman" w:cs="Times New Roman"/>
            <w:sz w:val="18"/>
            <w:szCs w:val="18"/>
          </w:rPr>
          <w:t>Постановлением</w:t>
        </w:r>
      </w:hyperlink>
      <w:r w:rsidRPr="006F0289">
        <w:rPr>
          <w:rFonts w:ascii="Times New Roman" w:hAnsi="Times New Roman" w:cs="Times New Roman"/>
          <w:sz w:val="18"/>
          <w:szCs w:val="18"/>
        </w:rPr>
        <w:t xml:space="preserve"> Девятого арбитражного апелляционного суда от 06.04.2012 </w:t>
      </w:r>
      <w:hyperlink r:id="rId10" w:history="1">
        <w:r w:rsidRPr="006F0289">
          <w:rPr>
            <w:rFonts w:ascii="Times New Roman" w:hAnsi="Times New Roman" w:cs="Times New Roman"/>
            <w:sz w:val="18"/>
            <w:szCs w:val="18"/>
          </w:rPr>
          <w:t>определение</w:t>
        </w:r>
      </w:hyperlink>
      <w:r w:rsidRPr="006F0289">
        <w:rPr>
          <w:rFonts w:ascii="Times New Roman" w:hAnsi="Times New Roman" w:cs="Times New Roman"/>
          <w:sz w:val="18"/>
          <w:szCs w:val="18"/>
        </w:rPr>
        <w:t xml:space="preserve"> суда первой инстанции оставлено без изменения.</w:t>
      </w:r>
    </w:p>
    <w:p w14:paraId="4D9DBEAE"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Федеральный арбитражный суд Московского округа </w:t>
      </w:r>
      <w:hyperlink r:id="rId11" w:history="1">
        <w:r w:rsidRPr="006F0289">
          <w:rPr>
            <w:rFonts w:ascii="Times New Roman" w:hAnsi="Times New Roman" w:cs="Times New Roman"/>
            <w:sz w:val="18"/>
            <w:szCs w:val="18"/>
          </w:rPr>
          <w:t>постановлением</w:t>
        </w:r>
      </w:hyperlink>
      <w:r w:rsidRPr="006F0289">
        <w:rPr>
          <w:rFonts w:ascii="Times New Roman" w:hAnsi="Times New Roman" w:cs="Times New Roman"/>
          <w:sz w:val="18"/>
          <w:szCs w:val="18"/>
        </w:rPr>
        <w:t xml:space="preserve"> от 30.05.2012 указанные судебные акты оставил без изменения.</w:t>
      </w:r>
    </w:p>
    <w:p w14:paraId="37A8EF61"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В заявлении, поданном в Высший Арбитражный Суд Российской Федерации, о пересмотре в порядке надзора определения суда первой инстанции и постановлений судов апелляционной и кассационной инстанций конкурсный управляющий просит отменить их, ссылаясь на нарушение единообразия в толковании и применении арбитражными судами норм права.</w:t>
      </w:r>
    </w:p>
    <w:p w14:paraId="66F431BB"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В отзыве </w:t>
      </w:r>
      <w:proofErr w:type="gramStart"/>
      <w:r w:rsidRPr="006F0289">
        <w:rPr>
          <w:rFonts w:ascii="Times New Roman" w:hAnsi="Times New Roman" w:cs="Times New Roman"/>
          <w:sz w:val="18"/>
          <w:szCs w:val="18"/>
        </w:rPr>
        <w:t>на заявление</w:t>
      </w:r>
      <w:proofErr w:type="gramEnd"/>
      <w:r w:rsidRPr="006F0289">
        <w:rPr>
          <w:rFonts w:ascii="Times New Roman" w:hAnsi="Times New Roman" w:cs="Times New Roman"/>
          <w:sz w:val="18"/>
          <w:szCs w:val="18"/>
        </w:rPr>
        <w:t xml:space="preserve"> </w:t>
      </w:r>
      <w:proofErr w:type="spellStart"/>
      <w:r w:rsidRPr="006F0289">
        <w:rPr>
          <w:rFonts w:ascii="Times New Roman" w:hAnsi="Times New Roman" w:cs="Times New Roman"/>
          <w:sz w:val="18"/>
          <w:szCs w:val="18"/>
        </w:rPr>
        <w:t>Сутурин</w:t>
      </w:r>
      <w:proofErr w:type="spellEnd"/>
      <w:r w:rsidRPr="006F0289">
        <w:rPr>
          <w:rFonts w:ascii="Times New Roman" w:hAnsi="Times New Roman" w:cs="Times New Roman"/>
          <w:sz w:val="18"/>
          <w:szCs w:val="18"/>
        </w:rPr>
        <w:t xml:space="preserve"> М.А. просит оспариваемые судебные акты оставить без изменения как соответствующие действующему законодательству.</w:t>
      </w:r>
    </w:p>
    <w:p w14:paraId="4124B670"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Проверив обоснованность доводов, изложенных в заявлении, отзыве </w:t>
      </w:r>
      <w:proofErr w:type="gramStart"/>
      <w:r w:rsidRPr="006F0289">
        <w:rPr>
          <w:rFonts w:ascii="Times New Roman" w:hAnsi="Times New Roman" w:cs="Times New Roman"/>
          <w:sz w:val="18"/>
          <w:szCs w:val="18"/>
        </w:rPr>
        <w:t>на него</w:t>
      </w:r>
      <w:proofErr w:type="gramEnd"/>
      <w:r w:rsidRPr="006F0289">
        <w:rPr>
          <w:rFonts w:ascii="Times New Roman" w:hAnsi="Times New Roman" w:cs="Times New Roman"/>
          <w:sz w:val="18"/>
          <w:szCs w:val="18"/>
        </w:rPr>
        <w:t xml:space="preserve"> и выступлениях присутствующих в заседании </w:t>
      </w:r>
      <w:proofErr w:type="spellStart"/>
      <w:r w:rsidRPr="006F0289">
        <w:rPr>
          <w:rFonts w:ascii="Times New Roman" w:hAnsi="Times New Roman" w:cs="Times New Roman"/>
          <w:sz w:val="18"/>
          <w:szCs w:val="18"/>
        </w:rPr>
        <w:t>Сутурина</w:t>
      </w:r>
      <w:proofErr w:type="spellEnd"/>
      <w:r w:rsidRPr="006F0289">
        <w:rPr>
          <w:rFonts w:ascii="Times New Roman" w:hAnsi="Times New Roman" w:cs="Times New Roman"/>
          <w:sz w:val="18"/>
          <w:szCs w:val="18"/>
        </w:rPr>
        <w:t xml:space="preserve"> М.А. и представителей участвующих в деле лиц, Президиум считает, что обжалуемые судебные акты подлежат отмене, дело - передаче на новое рассмотрение в суд первой инстанции по следующим основаниям.</w:t>
      </w:r>
    </w:p>
    <w:p w14:paraId="3877C8EB"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Как усматривается из материалов дела, конкурсный управляющий обратился в Арбитражный суд города Москвы с требованием о привлечении </w:t>
      </w:r>
      <w:proofErr w:type="spellStart"/>
      <w:r w:rsidRPr="006F0289">
        <w:rPr>
          <w:rFonts w:ascii="Times New Roman" w:hAnsi="Times New Roman" w:cs="Times New Roman"/>
          <w:sz w:val="18"/>
          <w:szCs w:val="18"/>
        </w:rPr>
        <w:t>Сутурина</w:t>
      </w:r>
      <w:proofErr w:type="spellEnd"/>
      <w:r w:rsidRPr="006F0289">
        <w:rPr>
          <w:rFonts w:ascii="Times New Roman" w:hAnsi="Times New Roman" w:cs="Times New Roman"/>
          <w:sz w:val="18"/>
          <w:szCs w:val="18"/>
        </w:rPr>
        <w:t xml:space="preserve"> М.А. к субсидиарной ответственности по обязательствам общества на основании </w:t>
      </w:r>
      <w:hyperlink r:id="rId12" w:history="1">
        <w:r w:rsidRPr="006F0289">
          <w:rPr>
            <w:rFonts w:ascii="Times New Roman" w:hAnsi="Times New Roman" w:cs="Times New Roman"/>
            <w:sz w:val="18"/>
            <w:szCs w:val="18"/>
          </w:rPr>
          <w:t>пункта 5 статьи 10</w:t>
        </w:r>
      </w:hyperlink>
      <w:r w:rsidRPr="006F0289">
        <w:rPr>
          <w:rFonts w:ascii="Times New Roman" w:hAnsi="Times New Roman" w:cs="Times New Roman"/>
          <w:sz w:val="18"/>
          <w:szCs w:val="18"/>
        </w:rPr>
        <w:t xml:space="preserve"> Федерального закона от 26.10.2002 N 127-ФЗ "О несостоятельности (банкротстве)" (далее - Закон о банкротстве) </w:t>
      </w:r>
      <w:r w:rsidRPr="006F0289">
        <w:rPr>
          <w:rFonts w:ascii="Times New Roman" w:hAnsi="Times New Roman" w:cs="Times New Roman"/>
          <w:sz w:val="18"/>
          <w:szCs w:val="18"/>
          <w:highlight w:val="lightGray"/>
        </w:rPr>
        <w:t xml:space="preserve">в связи с тем, что </w:t>
      </w:r>
      <w:proofErr w:type="spellStart"/>
      <w:r w:rsidRPr="006F0289">
        <w:rPr>
          <w:rFonts w:ascii="Times New Roman" w:hAnsi="Times New Roman" w:cs="Times New Roman"/>
          <w:sz w:val="18"/>
          <w:szCs w:val="18"/>
          <w:highlight w:val="lightGray"/>
        </w:rPr>
        <w:t>Сутурин</w:t>
      </w:r>
      <w:proofErr w:type="spellEnd"/>
      <w:r w:rsidRPr="006F0289">
        <w:rPr>
          <w:rFonts w:ascii="Times New Roman" w:hAnsi="Times New Roman" w:cs="Times New Roman"/>
          <w:sz w:val="18"/>
          <w:szCs w:val="18"/>
          <w:highlight w:val="lightGray"/>
        </w:rPr>
        <w:t xml:space="preserve"> М.А. не в полном объеме передал конкурсному управляющему документы бухгалтерского учета и отчетности общества за период с 2006 по 2011 год.</w:t>
      </w:r>
    </w:p>
    <w:p w14:paraId="6663BE3A" w14:textId="77777777" w:rsidR="006F0289" w:rsidRPr="006F0289" w:rsidRDefault="006F0289" w:rsidP="006F0289">
      <w:pPr>
        <w:pStyle w:val="ConsPlusNormal"/>
        <w:spacing w:line="276" w:lineRule="auto"/>
        <w:ind w:left="-993" w:firstLine="540"/>
        <w:jc w:val="both"/>
        <w:rPr>
          <w:rFonts w:ascii="Times New Roman" w:hAnsi="Times New Roman" w:cs="Times New Roman"/>
          <w:color w:val="00B050"/>
          <w:sz w:val="18"/>
          <w:szCs w:val="18"/>
        </w:rPr>
      </w:pPr>
      <w:r w:rsidRPr="006F0289">
        <w:rPr>
          <w:rFonts w:ascii="Times New Roman" w:hAnsi="Times New Roman" w:cs="Times New Roman"/>
          <w:color w:val="00B050"/>
          <w:sz w:val="18"/>
          <w:szCs w:val="18"/>
        </w:rPr>
        <w:t xml:space="preserve">Суд первой инстанции, отказывая в удовлетворении заявления со ссылкой на </w:t>
      </w:r>
      <w:hyperlink r:id="rId13" w:history="1">
        <w:r w:rsidRPr="006F0289">
          <w:rPr>
            <w:rFonts w:ascii="Times New Roman" w:hAnsi="Times New Roman" w:cs="Times New Roman"/>
            <w:color w:val="00B050"/>
            <w:sz w:val="18"/>
            <w:szCs w:val="18"/>
          </w:rPr>
          <w:t>пункт 3 статьи 56</w:t>
        </w:r>
      </w:hyperlink>
      <w:r w:rsidRPr="006F0289">
        <w:rPr>
          <w:rFonts w:ascii="Times New Roman" w:hAnsi="Times New Roman" w:cs="Times New Roman"/>
          <w:color w:val="00B050"/>
          <w:sz w:val="18"/>
          <w:szCs w:val="18"/>
        </w:rPr>
        <w:t xml:space="preserve"> Гражданского кодекса Российской Федерации (далее - Гражданский кодекс, Кодекс), </w:t>
      </w:r>
      <w:hyperlink r:id="rId14" w:history="1">
        <w:r w:rsidRPr="006F0289">
          <w:rPr>
            <w:rFonts w:ascii="Times New Roman" w:hAnsi="Times New Roman" w:cs="Times New Roman"/>
            <w:color w:val="00B050"/>
            <w:sz w:val="18"/>
            <w:szCs w:val="18"/>
          </w:rPr>
          <w:t>пункт 4 статьи 10</w:t>
        </w:r>
      </w:hyperlink>
      <w:r w:rsidRPr="006F0289">
        <w:rPr>
          <w:rFonts w:ascii="Times New Roman" w:hAnsi="Times New Roman" w:cs="Times New Roman"/>
          <w:color w:val="00B050"/>
          <w:sz w:val="18"/>
          <w:szCs w:val="18"/>
        </w:rPr>
        <w:t xml:space="preserve"> Закона о банкротстве, указал на недоказанность конкурсным управляющим обстоятельств, свидетельствующих о том, что </w:t>
      </w:r>
      <w:proofErr w:type="spellStart"/>
      <w:r w:rsidRPr="006F0289">
        <w:rPr>
          <w:rFonts w:ascii="Times New Roman" w:hAnsi="Times New Roman" w:cs="Times New Roman"/>
          <w:color w:val="00B050"/>
          <w:sz w:val="18"/>
          <w:szCs w:val="18"/>
        </w:rPr>
        <w:t>Сутурин</w:t>
      </w:r>
      <w:proofErr w:type="spellEnd"/>
      <w:r w:rsidRPr="006F0289">
        <w:rPr>
          <w:rFonts w:ascii="Times New Roman" w:hAnsi="Times New Roman" w:cs="Times New Roman"/>
          <w:color w:val="00B050"/>
          <w:sz w:val="18"/>
          <w:szCs w:val="18"/>
        </w:rPr>
        <w:t xml:space="preserve"> М.А. своими действиями довел общество до банкротства.</w:t>
      </w:r>
    </w:p>
    <w:p w14:paraId="1B85B5A0" w14:textId="77777777" w:rsidR="006F0289" w:rsidRPr="006F0289" w:rsidRDefault="006F0289" w:rsidP="006F0289">
      <w:pPr>
        <w:pStyle w:val="ConsPlusNormal"/>
        <w:spacing w:line="276" w:lineRule="auto"/>
        <w:ind w:left="-993" w:firstLine="540"/>
        <w:jc w:val="both"/>
        <w:rPr>
          <w:rFonts w:ascii="Times New Roman" w:hAnsi="Times New Roman" w:cs="Times New Roman"/>
          <w:color w:val="00B050"/>
          <w:sz w:val="18"/>
          <w:szCs w:val="18"/>
        </w:rPr>
      </w:pPr>
      <w:r w:rsidRPr="006F0289">
        <w:rPr>
          <w:rFonts w:ascii="Times New Roman" w:hAnsi="Times New Roman" w:cs="Times New Roman"/>
          <w:color w:val="00B050"/>
          <w:sz w:val="18"/>
          <w:szCs w:val="18"/>
        </w:rPr>
        <w:t xml:space="preserve">Суд апелляционной инстанции </w:t>
      </w:r>
      <w:proofErr w:type="gramStart"/>
      <w:r w:rsidRPr="006F0289">
        <w:rPr>
          <w:rFonts w:ascii="Times New Roman" w:hAnsi="Times New Roman" w:cs="Times New Roman"/>
          <w:color w:val="00B050"/>
          <w:sz w:val="18"/>
          <w:szCs w:val="18"/>
        </w:rPr>
        <w:t>счел</w:t>
      </w:r>
      <w:proofErr w:type="gramEnd"/>
      <w:r w:rsidRPr="006F0289">
        <w:rPr>
          <w:rFonts w:ascii="Times New Roman" w:hAnsi="Times New Roman" w:cs="Times New Roman"/>
          <w:color w:val="00B050"/>
          <w:sz w:val="18"/>
          <w:szCs w:val="18"/>
        </w:rPr>
        <w:t xml:space="preserve"> данный вывод правомерным и оставил определение суда первой инстанции без изменения.</w:t>
      </w:r>
    </w:p>
    <w:p w14:paraId="73958CF2" w14:textId="77777777" w:rsidR="006F0289" w:rsidRPr="006F0289" w:rsidRDefault="006F0289" w:rsidP="006F0289">
      <w:pPr>
        <w:pStyle w:val="ConsPlusNormal"/>
        <w:spacing w:line="276" w:lineRule="auto"/>
        <w:ind w:left="-993" w:firstLine="540"/>
        <w:jc w:val="both"/>
        <w:rPr>
          <w:rFonts w:ascii="Times New Roman" w:hAnsi="Times New Roman" w:cs="Times New Roman"/>
          <w:color w:val="00B050"/>
          <w:sz w:val="18"/>
          <w:szCs w:val="18"/>
        </w:rPr>
      </w:pPr>
      <w:r w:rsidRPr="006F0289">
        <w:rPr>
          <w:rFonts w:ascii="Times New Roman" w:hAnsi="Times New Roman" w:cs="Times New Roman"/>
          <w:color w:val="00B050"/>
          <w:sz w:val="18"/>
          <w:szCs w:val="18"/>
        </w:rPr>
        <w:t>Суд кассационной инстанции не установил оснований для отмены названных судебных актов.</w:t>
      </w:r>
    </w:p>
    <w:p w14:paraId="4B4D073D" w14:textId="77777777" w:rsidR="006F0289" w:rsidRPr="006F0289" w:rsidRDefault="006F0289" w:rsidP="006F0289">
      <w:pPr>
        <w:pStyle w:val="ConsPlusNormal"/>
        <w:spacing w:line="276" w:lineRule="auto"/>
        <w:ind w:left="-993" w:firstLine="540"/>
        <w:jc w:val="both"/>
        <w:rPr>
          <w:rFonts w:ascii="Times New Roman" w:hAnsi="Times New Roman" w:cs="Times New Roman"/>
          <w:color w:val="00B050"/>
          <w:sz w:val="18"/>
          <w:szCs w:val="18"/>
        </w:rPr>
      </w:pPr>
      <w:r w:rsidRPr="006F0289">
        <w:rPr>
          <w:rFonts w:ascii="Times New Roman" w:hAnsi="Times New Roman" w:cs="Times New Roman"/>
          <w:color w:val="00B050"/>
          <w:sz w:val="18"/>
          <w:szCs w:val="18"/>
        </w:rPr>
        <w:t xml:space="preserve">При этом суды всех инстанций также сослались на разъяснения, содержащиеся в </w:t>
      </w:r>
      <w:hyperlink r:id="rId15" w:history="1">
        <w:r w:rsidRPr="006F0289">
          <w:rPr>
            <w:rFonts w:ascii="Times New Roman" w:hAnsi="Times New Roman" w:cs="Times New Roman"/>
            <w:color w:val="00B050"/>
            <w:sz w:val="18"/>
            <w:szCs w:val="18"/>
          </w:rPr>
          <w:t>пункте 22</w:t>
        </w:r>
      </w:hyperlink>
      <w:r w:rsidRPr="006F0289">
        <w:rPr>
          <w:rFonts w:ascii="Times New Roman" w:hAnsi="Times New Roman" w:cs="Times New Roman"/>
          <w:color w:val="00B050"/>
          <w:sz w:val="18"/>
          <w:szCs w:val="18"/>
        </w:rPr>
        <w:t xml:space="preserve"> постановления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от 01.07.1996 N 6/8), согласно которым при разрешении споров,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w:t>
      </w:r>
      <w:hyperlink r:id="rId16" w:history="1">
        <w:r w:rsidRPr="006F0289">
          <w:rPr>
            <w:rFonts w:ascii="Times New Roman" w:hAnsi="Times New Roman" w:cs="Times New Roman"/>
            <w:color w:val="00B050"/>
            <w:sz w:val="18"/>
            <w:szCs w:val="18"/>
          </w:rPr>
          <w:t>абзац второй пункта 3 статьи 56</w:t>
        </w:r>
      </w:hyperlink>
      <w:r w:rsidRPr="006F0289">
        <w:rPr>
          <w:rFonts w:ascii="Times New Roman" w:hAnsi="Times New Roman" w:cs="Times New Roman"/>
          <w:color w:val="00B050"/>
          <w:sz w:val="18"/>
          <w:szCs w:val="18"/>
        </w:rPr>
        <w:t xml:space="preserve"> Гражданского кодекса), суд должен учитывать, что эти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w:t>
      </w:r>
    </w:p>
    <w:p w14:paraId="651B9B94"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highlight w:val="yellow"/>
        </w:rPr>
      </w:pPr>
      <w:r w:rsidRPr="006F0289">
        <w:rPr>
          <w:rFonts w:ascii="Times New Roman" w:hAnsi="Times New Roman" w:cs="Times New Roman"/>
          <w:sz w:val="18"/>
          <w:szCs w:val="18"/>
          <w:highlight w:val="yellow"/>
        </w:rPr>
        <w:t>Между тем судами не учтено следующее.</w:t>
      </w:r>
    </w:p>
    <w:p w14:paraId="6F2C7699"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В </w:t>
      </w:r>
      <w:hyperlink r:id="rId17" w:history="1">
        <w:r w:rsidRPr="006F0289">
          <w:rPr>
            <w:rFonts w:ascii="Times New Roman" w:hAnsi="Times New Roman" w:cs="Times New Roman"/>
            <w:sz w:val="18"/>
            <w:szCs w:val="18"/>
            <w:highlight w:val="yellow"/>
          </w:rPr>
          <w:t>абзаце втором пункта 3 статьи 56</w:t>
        </w:r>
      </w:hyperlink>
      <w:r w:rsidRPr="006F0289">
        <w:rPr>
          <w:rFonts w:ascii="Times New Roman" w:hAnsi="Times New Roman" w:cs="Times New Roman"/>
          <w:sz w:val="18"/>
          <w:szCs w:val="18"/>
          <w:highlight w:val="yellow"/>
        </w:rPr>
        <w:t xml:space="preserve"> Гражданского кодекса содержится общая норма о субсидиарной ответственности по обязательствам юридического лица учредителей (участников), собственников имущества юридического лица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w:t>
      </w:r>
      <w:hyperlink r:id="rId18" w:history="1">
        <w:r w:rsidRPr="006F0289">
          <w:rPr>
            <w:rFonts w:ascii="Times New Roman" w:hAnsi="Times New Roman" w:cs="Times New Roman"/>
            <w:sz w:val="18"/>
            <w:szCs w:val="18"/>
            <w:highlight w:val="yellow"/>
          </w:rPr>
          <w:t>Пункт 5 статьи 10</w:t>
        </w:r>
      </w:hyperlink>
      <w:r w:rsidRPr="006F0289">
        <w:rPr>
          <w:rFonts w:ascii="Times New Roman" w:hAnsi="Times New Roman" w:cs="Times New Roman"/>
          <w:sz w:val="18"/>
          <w:szCs w:val="18"/>
          <w:highlight w:val="yellow"/>
        </w:rPr>
        <w:t xml:space="preserve"> Закона о банкротстве устанавливает самостоятельный вид субсидиарной ответственности по обязательствам должника при банкротстве последнего, отличный от состава, предусмотренного </w:t>
      </w:r>
      <w:hyperlink r:id="rId19" w:history="1">
        <w:r w:rsidRPr="006F0289">
          <w:rPr>
            <w:rFonts w:ascii="Times New Roman" w:hAnsi="Times New Roman" w:cs="Times New Roman"/>
            <w:sz w:val="18"/>
            <w:szCs w:val="18"/>
            <w:highlight w:val="yellow"/>
          </w:rPr>
          <w:t>абзацем вторым пункта 3 статьи 56</w:t>
        </w:r>
      </w:hyperlink>
      <w:r w:rsidRPr="006F0289">
        <w:rPr>
          <w:rFonts w:ascii="Times New Roman" w:hAnsi="Times New Roman" w:cs="Times New Roman"/>
          <w:sz w:val="18"/>
          <w:szCs w:val="18"/>
          <w:highlight w:val="yellow"/>
        </w:rPr>
        <w:t xml:space="preserve"> Кодекса и </w:t>
      </w:r>
      <w:hyperlink r:id="rId20" w:history="1">
        <w:r w:rsidRPr="006F0289">
          <w:rPr>
            <w:rFonts w:ascii="Times New Roman" w:hAnsi="Times New Roman" w:cs="Times New Roman"/>
            <w:sz w:val="18"/>
            <w:szCs w:val="18"/>
            <w:highlight w:val="yellow"/>
          </w:rPr>
          <w:t>пунктом 4 статьи 10</w:t>
        </w:r>
      </w:hyperlink>
      <w:r w:rsidRPr="006F0289">
        <w:rPr>
          <w:rFonts w:ascii="Times New Roman" w:hAnsi="Times New Roman" w:cs="Times New Roman"/>
          <w:sz w:val="18"/>
          <w:szCs w:val="18"/>
          <w:highlight w:val="yellow"/>
        </w:rPr>
        <w:t xml:space="preserve"> Закона о банкротстве. В связи с этим </w:t>
      </w:r>
      <w:r w:rsidRPr="006F0289">
        <w:rPr>
          <w:rFonts w:ascii="Times New Roman" w:hAnsi="Times New Roman" w:cs="Times New Roman"/>
          <w:b/>
          <w:bCs/>
          <w:color w:val="FF0000"/>
          <w:sz w:val="18"/>
          <w:szCs w:val="18"/>
          <w:highlight w:val="yellow"/>
        </w:rPr>
        <w:t xml:space="preserve">субсидиарная ответственность лица, названного в </w:t>
      </w:r>
      <w:hyperlink r:id="rId21" w:history="1">
        <w:r w:rsidRPr="006F0289">
          <w:rPr>
            <w:rFonts w:ascii="Times New Roman" w:hAnsi="Times New Roman" w:cs="Times New Roman"/>
            <w:b/>
            <w:bCs/>
            <w:color w:val="FF0000"/>
            <w:sz w:val="18"/>
            <w:szCs w:val="18"/>
            <w:highlight w:val="yellow"/>
          </w:rPr>
          <w:t>пункте 5 статьи 10</w:t>
        </w:r>
      </w:hyperlink>
      <w:r w:rsidRPr="006F0289">
        <w:rPr>
          <w:rFonts w:ascii="Times New Roman" w:hAnsi="Times New Roman" w:cs="Times New Roman"/>
          <w:b/>
          <w:bCs/>
          <w:color w:val="FF0000"/>
          <w:sz w:val="18"/>
          <w:szCs w:val="18"/>
          <w:highlight w:val="yellow"/>
        </w:rPr>
        <w:t xml:space="preserve"> Закона о банкротстве, наступает независимо от того, привели ли его действия или указания к несостоятельности (банкротству) должника</w:t>
      </w:r>
      <w:r w:rsidRPr="006F0289">
        <w:rPr>
          <w:rFonts w:ascii="Times New Roman" w:hAnsi="Times New Roman" w:cs="Times New Roman"/>
          <w:sz w:val="18"/>
          <w:szCs w:val="18"/>
          <w:highlight w:val="yellow"/>
        </w:rPr>
        <w:t xml:space="preserve"> по смыслу нормы, изложенной в </w:t>
      </w:r>
      <w:hyperlink r:id="rId22" w:history="1">
        <w:r w:rsidRPr="006F0289">
          <w:rPr>
            <w:rFonts w:ascii="Times New Roman" w:hAnsi="Times New Roman" w:cs="Times New Roman"/>
            <w:sz w:val="18"/>
            <w:szCs w:val="18"/>
            <w:highlight w:val="yellow"/>
          </w:rPr>
          <w:t>абзаце втором пункта 3 статьи 56</w:t>
        </w:r>
      </w:hyperlink>
      <w:r w:rsidRPr="006F0289">
        <w:rPr>
          <w:rFonts w:ascii="Times New Roman" w:hAnsi="Times New Roman" w:cs="Times New Roman"/>
          <w:sz w:val="18"/>
          <w:szCs w:val="18"/>
          <w:highlight w:val="yellow"/>
        </w:rPr>
        <w:t xml:space="preserve"> Кодекса и </w:t>
      </w:r>
      <w:hyperlink r:id="rId23" w:history="1">
        <w:r w:rsidRPr="006F0289">
          <w:rPr>
            <w:rFonts w:ascii="Times New Roman" w:hAnsi="Times New Roman" w:cs="Times New Roman"/>
            <w:sz w:val="18"/>
            <w:szCs w:val="18"/>
            <w:highlight w:val="yellow"/>
          </w:rPr>
          <w:t>пункте 4 статьи 10</w:t>
        </w:r>
      </w:hyperlink>
      <w:r w:rsidRPr="006F0289">
        <w:rPr>
          <w:rFonts w:ascii="Times New Roman" w:hAnsi="Times New Roman" w:cs="Times New Roman"/>
          <w:sz w:val="18"/>
          <w:szCs w:val="18"/>
          <w:highlight w:val="yellow"/>
        </w:rPr>
        <w:t xml:space="preserve"> Закона о банкротстве.</w:t>
      </w:r>
    </w:p>
    <w:p w14:paraId="17CEB2C3" w14:textId="77777777" w:rsidR="006F0289" w:rsidRPr="006F0289" w:rsidRDefault="006F0289" w:rsidP="006F0289">
      <w:pPr>
        <w:pStyle w:val="ConsPlusNormal"/>
        <w:spacing w:line="276" w:lineRule="auto"/>
        <w:ind w:left="-993" w:firstLine="540"/>
        <w:jc w:val="both"/>
        <w:rPr>
          <w:rFonts w:ascii="Times New Roman" w:hAnsi="Times New Roman" w:cs="Times New Roman"/>
          <w:b/>
          <w:bCs/>
          <w:color w:val="FF0000"/>
          <w:sz w:val="18"/>
          <w:szCs w:val="18"/>
          <w:highlight w:val="yellow"/>
        </w:rPr>
      </w:pPr>
      <w:r w:rsidRPr="006F0289">
        <w:rPr>
          <w:rFonts w:ascii="Times New Roman" w:hAnsi="Times New Roman" w:cs="Times New Roman"/>
          <w:b/>
          <w:bCs/>
          <w:color w:val="FF0000"/>
          <w:sz w:val="18"/>
          <w:szCs w:val="18"/>
          <w:highlight w:val="yellow"/>
        </w:rPr>
        <w:t>В частности,</w:t>
      </w:r>
      <w:r w:rsidRPr="006F0289">
        <w:rPr>
          <w:rFonts w:ascii="Times New Roman" w:hAnsi="Times New Roman" w:cs="Times New Roman"/>
          <w:color w:val="FF0000"/>
          <w:sz w:val="18"/>
          <w:szCs w:val="18"/>
          <w:highlight w:val="yellow"/>
        </w:rPr>
        <w:t xml:space="preserve"> </w:t>
      </w:r>
      <w:r w:rsidRPr="006F0289">
        <w:rPr>
          <w:rFonts w:ascii="Times New Roman" w:hAnsi="Times New Roman" w:cs="Times New Roman"/>
          <w:sz w:val="18"/>
          <w:szCs w:val="18"/>
          <w:highlight w:val="yellow"/>
        </w:rPr>
        <w:t xml:space="preserve">согласно </w:t>
      </w:r>
      <w:hyperlink r:id="rId24" w:history="1">
        <w:r w:rsidRPr="006F0289">
          <w:rPr>
            <w:rFonts w:ascii="Times New Roman" w:hAnsi="Times New Roman" w:cs="Times New Roman"/>
            <w:sz w:val="18"/>
            <w:szCs w:val="18"/>
            <w:highlight w:val="yellow"/>
          </w:rPr>
          <w:t>пункту 5 статьи 10</w:t>
        </w:r>
      </w:hyperlink>
      <w:r w:rsidRPr="006F0289">
        <w:rPr>
          <w:rFonts w:ascii="Times New Roman" w:hAnsi="Times New Roman" w:cs="Times New Roman"/>
          <w:sz w:val="18"/>
          <w:szCs w:val="18"/>
          <w:highlight w:val="yellow"/>
        </w:rPr>
        <w:t xml:space="preserve"> Закона о банкротстве </w:t>
      </w:r>
      <w:r w:rsidRPr="006F0289">
        <w:rPr>
          <w:rFonts w:ascii="Times New Roman" w:hAnsi="Times New Roman" w:cs="Times New Roman"/>
          <w:b/>
          <w:bCs/>
          <w:color w:val="FF0000"/>
          <w:sz w:val="18"/>
          <w:szCs w:val="18"/>
          <w:highlight w:val="yellow"/>
        </w:rPr>
        <w:t xml:space="preserve">руководитель должника несет субсидиарную ответственность </w:t>
      </w:r>
      <w:r w:rsidRPr="006F0289">
        <w:rPr>
          <w:rFonts w:ascii="Times New Roman" w:hAnsi="Times New Roman" w:cs="Times New Roman"/>
          <w:b/>
          <w:bCs/>
          <w:color w:val="FF0000"/>
          <w:sz w:val="18"/>
          <w:szCs w:val="18"/>
          <w:highlight w:val="yellow"/>
        </w:rPr>
        <w:lastRenderedPageBreak/>
        <w:t>по обязательствам должника, если документы бухгалтерского учета и (или) отчетности, обязанность по сбору, составлению, ведению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имуществе и обязательствах должника и их движении, сбор, регистрация и обобщение которой являются обязательными в соответствии с законодательством Российской Федерации, либо если эта информация искажена.</w:t>
      </w:r>
    </w:p>
    <w:p w14:paraId="6FAC9AF5"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Из данной </w:t>
      </w:r>
      <w:hyperlink r:id="rId25" w:history="1">
        <w:r w:rsidRPr="006F0289">
          <w:rPr>
            <w:rFonts w:ascii="Times New Roman" w:hAnsi="Times New Roman" w:cs="Times New Roman"/>
            <w:sz w:val="18"/>
            <w:szCs w:val="18"/>
            <w:highlight w:val="yellow"/>
          </w:rPr>
          <w:t>нормы</w:t>
        </w:r>
      </w:hyperlink>
      <w:r w:rsidRPr="006F0289">
        <w:rPr>
          <w:rFonts w:ascii="Times New Roman" w:hAnsi="Times New Roman" w:cs="Times New Roman"/>
          <w:sz w:val="18"/>
          <w:szCs w:val="18"/>
          <w:highlight w:val="yellow"/>
        </w:rPr>
        <w:t xml:space="preserve"> следует, что в ней указан иной субъект и установлены иные основания субсидиарной ответственности по обязательствам юридического лица, нежели в </w:t>
      </w:r>
      <w:hyperlink r:id="rId26" w:history="1">
        <w:r w:rsidRPr="006F0289">
          <w:rPr>
            <w:rFonts w:ascii="Times New Roman" w:hAnsi="Times New Roman" w:cs="Times New Roman"/>
            <w:sz w:val="18"/>
            <w:szCs w:val="18"/>
            <w:highlight w:val="yellow"/>
          </w:rPr>
          <w:t>абзаце втором пункта 3 статьи 56</w:t>
        </w:r>
      </w:hyperlink>
      <w:r w:rsidRPr="006F0289">
        <w:rPr>
          <w:rFonts w:ascii="Times New Roman" w:hAnsi="Times New Roman" w:cs="Times New Roman"/>
          <w:sz w:val="18"/>
          <w:szCs w:val="18"/>
          <w:highlight w:val="yellow"/>
        </w:rPr>
        <w:t xml:space="preserve"> Гражданского кодекса и в </w:t>
      </w:r>
      <w:hyperlink r:id="rId27" w:history="1">
        <w:r w:rsidRPr="006F0289">
          <w:rPr>
            <w:rFonts w:ascii="Times New Roman" w:hAnsi="Times New Roman" w:cs="Times New Roman"/>
            <w:sz w:val="18"/>
            <w:szCs w:val="18"/>
            <w:highlight w:val="yellow"/>
          </w:rPr>
          <w:t>пункте 4 статьи 10</w:t>
        </w:r>
      </w:hyperlink>
      <w:r w:rsidRPr="006F0289">
        <w:rPr>
          <w:rFonts w:ascii="Times New Roman" w:hAnsi="Times New Roman" w:cs="Times New Roman"/>
          <w:sz w:val="18"/>
          <w:szCs w:val="18"/>
          <w:highlight w:val="yellow"/>
        </w:rPr>
        <w:t xml:space="preserve"> Закона о банкротстве.</w:t>
      </w:r>
    </w:p>
    <w:p w14:paraId="4BC1AB14"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Таким образом, разъяснения по вопросу применения </w:t>
      </w:r>
      <w:hyperlink r:id="rId28" w:history="1">
        <w:r w:rsidRPr="006F0289">
          <w:rPr>
            <w:rFonts w:ascii="Times New Roman" w:hAnsi="Times New Roman" w:cs="Times New Roman"/>
            <w:sz w:val="18"/>
            <w:szCs w:val="18"/>
            <w:highlight w:val="yellow"/>
          </w:rPr>
          <w:t>пункта 3 статьи 56</w:t>
        </w:r>
      </w:hyperlink>
      <w:r w:rsidRPr="006F0289">
        <w:rPr>
          <w:rFonts w:ascii="Times New Roman" w:hAnsi="Times New Roman" w:cs="Times New Roman"/>
          <w:sz w:val="18"/>
          <w:szCs w:val="18"/>
          <w:highlight w:val="yellow"/>
        </w:rPr>
        <w:t xml:space="preserve"> Гражданского кодекса, содержащиеся в </w:t>
      </w:r>
      <w:hyperlink r:id="rId29" w:history="1">
        <w:r w:rsidRPr="006F0289">
          <w:rPr>
            <w:rFonts w:ascii="Times New Roman" w:hAnsi="Times New Roman" w:cs="Times New Roman"/>
            <w:sz w:val="18"/>
            <w:szCs w:val="18"/>
            <w:highlight w:val="yellow"/>
          </w:rPr>
          <w:t>абзаце первом пункта 22</w:t>
        </w:r>
      </w:hyperlink>
      <w:r w:rsidRPr="006F0289">
        <w:rPr>
          <w:rFonts w:ascii="Times New Roman" w:hAnsi="Times New Roman" w:cs="Times New Roman"/>
          <w:sz w:val="18"/>
          <w:szCs w:val="18"/>
          <w:highlight w:val="yellow"/>
        </w:rPr>
        <w:t xml:space="preserve"> постановления от 01.07.1996 N 6/8, не могут учитываться при привлечении к ответственности в соответствии с </w:t>
      </w:r>
      <w:hyperlink r:id="rId30" w:history="1">
        <w:r w:rsidRPr="006F0289">
          <w:rPr>
            <w:rFonts w:ascii="Times New Roman" w:hAnsi="Times New Roman" w:cs="Times New Roman"/>
            <w:sz w:val="18"/>
            <w:szCs w:val="18"/>
            <w:highlight w:val="yellow"/>
          </w:rPr>
          <w:t>пунктом 5 статьи 10</w:t>
        </w:r>
      </w:hyperlink>
      <w:r w:rsidRPr="006F0289">
        <w:rPr>
          <w:rFonts w:ascii="Times New Roman" w:hAnsi="Times New Roman" w:cs="Times New Roman"/>
          <w:sz w:val="18"/>
          <w:szCs w:val="18"/>
          <w:highlight w:val="yellow"/>
        </w:rPr>
        <w:t xml:space="preserve"> Закона о банкротстве.</w:t>
      </w:r>
    </w:p>
    <w:p w14:paraId="5FCD04B1"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Ответственность, предусмотренная </w:t>
      </w:r>
      <w:hyperlink r:id="rId31" w:history="1">
        <w:r w:rsidRPr="006F0289">
          <w:rPr>
            <w:rFonts w:ascii="Times New Roman" w:hAnsi="Times New Roman" w:cs="Times New Roman"/>
            <w:sz w:val="18"/>
            <w:szCs w:val="18"/>
            <w:highlight w:val="yellow"/>
          </w:rPr>
          <w:t>пунктом 5 статьи 10</w:t>
        </w:r>
      </w:hyperlink>
      <w:r w:rsidRPr="006F0289">
        <w:rPr>
          <w:rFonts w:ascii="Times New Roman" w:hAnsi="Times New Roman" w:cs="Times New Roman"/>
          <w:sz w:val="18"/>
          <w:szCs w:val="18"/>
          <w:highlight w:val="yellow"/>
        </w:rPr>
        <w:t xml:space="preserve"> Закона о банкротстве, соотносится с нормами об ответственности руководителя за организацию бухгалтерского учета в организациях, соблюдение законодательства при выполнении хозяйственных операций, организацию хранения учетных документов, регистров бухгалтерского учета и бухгалтерской отчетности</w:t>
      </w:r>
      <w:r w:rsidRPr="006F0289">
        <w:rPr>
          <w:rFonts w:ascii="Times New Roman" w:hAnsi="Times New Roman" w:cs="Times New Roman"/>
          <w:sz w:val="18"/>
          <w:szCs w:val="18"/>
        </w:rPr>
        <w:t xml:space="preserve"> (</w:t>
      </w:r>
      <w:hyperlink r:id="rId32" w:history="1">
        <w:r w:rsidRPr="006F0289">
          <w:rPr>
            <w:rFonts w:ascii="Times New Roman" w:hAnsi="Times New Roman" w:cs="Times New Roman"/>
            <w:sz w:val="18"/>
            <w:szCs w:val="18"/>
          </w:rPr>
          <w:t>пункт 1 статьи 6</w:t>
        </w:r>
      </w:hyperlink>
      <w:r w:rsidRPr="006F0289">
        <w:rPr>
          <w:rFonts w:ascii="Times New Roman" w:hAnsi="Times New Roman" w:cs="Times New Roman"/>
          <w:sz w:val="18"/>
          <w:szCs w:val="18"/>
        </w:rPr>
        <w:t xml:space="preserve">, </w:t>
      </w:r>
      <w:hyperlink r:id="rId33" w:history="1">
        <w:r w:rsidRPr="006F0289">
          <w:rPr>
            <w:rFonts w:ascii="Times New Roman" w:hAnsi="Times New Roman" w:cs="Times New Roman"/>
            <w:sz w:val="18"/>
            <w:szCs w:val="18"/>
          </w:rPr>
          <w:t>пункт 3 статьи 17</w:t>
        </w:r>
      </w:hyperlink>
      <w:r w:rsidRPr="006F0289">
        <w:rPr>
          <w:rFonts w:ascii="Times New Roman" w:hAnsi="Times New Roman" w:cs="Times New Roman"/>
          <w:sz w:val="18"/>
          <w:szCs w:val="18"/>
        </w:rPr>
        <w:t xml:space="preserve"> Федерального закона от 21.11.1996 N 129-ФЗ "О бухгалтерском учете" (далее - Закон о бухгалтерском учете)) </w:t>
      </w:r>
      <w:r w:rsidRPr="006F0289">
        <w:rPr>
          <w:rFonts w:ascii="Times New Roman" w:hAnsi="Times New Roman" w:cs="Times New Roman"/>
          <w:sz w:val="18"/>
          <w:szCs w:val="18"/>
          <w:highlight w:val="yellow"/>
        </w:rPr>
        <w:t>и обязанностью руководителя должника в установленных случаях предоставить арбитражному управляющему бухгалтерскую документацию</w:t>
      </w:r>
      <w:r w:rsidRPr="006F0289">
        <w:rPr>
          <w:rFonts w:ascii="Times New Roman" w:hAnsi="Times New Roman" w:cs="Times New Roman"/>
          <w:sz w:val="18"/>
          <w:szCs w:val="18"/>
        </w:rPr>
        <w:t xml:space="preserve"> (</w:t>
      </w:r>
      <w:hyperlink r:id="rId34" w:history="1">
        <w:r w:rsidRPr="006F0289">
          <w:rPr>
            <w:rFonts w:ascii="Times New Roman" w:hAnsi="Times New Roman" w:cs="Times New Roman"/>
            <w:sz w:val="18"/>
            <w:szCs w:val="18"/>
          </w:rPr>
          <w:t>пункт 3.2 статьи 64</w:t>
        </w:r>
      </w:hyperlink>
      <w:r w:rsidRPr="006F0289">
        <w:rPr>
          <w:rFonts w:ascii="Times New Roman" w:hAnsi="Times New Roman" w:cs="Times New Roman"/>
          <w:sz w:val="18"/>
          <w:szCs w:val="18"/>
        </w:rPr>
        <w:t xml:space="preserve">, </w:t>
      </w:r>
      <w:hyperlink r:id="rId35" w:history="1">
        <w:r w:rsidRPr="006F0289">
          <w:rPr>
            <w:rFonts w:ascii="Times New Roman" w:hAnsi="Times New Roman" w:cs="Times New Roman"/>
            <w:sz w:val="18"/>
            <w:szCs w:val="18"/>
          </w:rPr>
          <w:t>пункт 2 статьи 126</w:t>
        </w:r>
      </w:hyperlink>
      <w:r w:rsidRPr="006F0289">
        <w:rPr>
          <w:rFonts w:ascii="Times New Roman" w:hAnsi="Times New Roman" w:cs="Times New Roman"/>
          <w:sz w:val="18"/>
          <w:szCs w:val="18"/>
        </w:rPr>
        <w:t xml:space="preserve"> Закона о банкротстве). </w:t>
      </w:r>
      <w:r w:rsidRPr="006F0289">
        <w:rPr>
          <w:rFonts w:ascii="Times New Roman" w:hAnsi="Times New Roman" w:cs="Times New Roman"/>
          <w:sz w:val="18"/>
          <w:szCs w:val="18"/>
          <w:highlight w:val="yellow"/>
        </w:rPr>
        <w:t>Данная ответственность направлена на обеспечение надлежащего исполнения руководителем должника указанных обязанностей</w:t>
      </w:r>
      <w:r w:rsidRPr="006F0289">
        <w:rPr>
          <w:rFonts w:ascii="Times New Roman" w:hAnsi="Times New Roman" w:cs="Times New Roman"/>
          <w:sz w:val="18"/>
          <w:szCs w:val="18"/>
        </w:rPr>
        <w:t xml:space="preserve">, защиту прав и законных интересов лиц, участвующих в деле о банкротстве, через реализацию возможности сформировать конкурсную массу должника, </w:t>
      </w:r>
      <w:r w:rsidRPr="006F0289">
        <w:rPr>
          <w:rFonts w:ascii="Times New Roman" w:hAnsi="Times New Roman" w:cs="Times New Roman"/>
          <w:sz w:val="18"/>
          <w:szCs w:val="18"/>
          <w:highlight w:val="yellow"/>
        </w:rPr>
        <w:t>в том числе путем предъявления к третьим лицам исков о взыскании долга, исполнении обязательств, возврате имущества должника из чужого незаконного владения и оспаривания сделок должника.</w:t>
      </w:r>
    </w:p>
    <w:p w14:paraId="5739DFC1"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b/>
          <w:bCs/>
          <w:color w:val="FF0000"/>
          <w:sz w:val="18"/>
          <w:szCs w:val="18"/>
          <w:highlight w:val="yellow"/>
        </w:rPr>
        <w:t xml:space="preserve">Ответственность, предусмотренная </w:t>
      </w:r>
      <w:hyperlink r:id="rId36" w:history="1">
        <w:r w:rsidRPr="006F0289">
          <w:rPr>
            <w:rFonts w:ascii="Times New Roman" w:hAnsi="Times New Roman" w:cs="Times New Roman"/>
            <w:b/>
            <w:bCs/>
            <w:color w:val="FF0000"/>
            <w:sz w:val="18"/>
            <w:szCs w:val="18"/>
            <w:highlight w:val="yellow"/>
          </w:rPr>
          <w:t>пунктом 5 статьи 10</w:t>
        </w:r>
      </w:hyperlink>
      <w:r w:rsidRPr="006F0289">
        <w:rPr>
          <w:rFonts w:ascii="Times New Roman" w:hAnsi="Times New Roman" w:cs="Times New Roman"/>
          <w:b/>
          <w:bCs/>
          <w:color w:val="FF0000"/>
          <w:sz w:val="18"/>
          <w:szCs w:val="18"/>
          <w:highlight w:val="yellow"/>
        </w:rPr>
        <w:t xml:space="preserve"> Закона о банкротстве, является гражданско-правовой</w:t>
      </w:r>
      <w:r w:rsidRPr="006F0289">
        <w:rPr>
          <w:rFonts w:ascii="Times New Roman" w:hAnsi="Times New Roman" w:cs="Times New Roman"/>
          <w:sz w:val="18"/>
          <w:szCs w:val="18"/>
          <w:highlight w:val="yellow"/>
        </w:rPr>
        <w:t xml:space="preserve">, и при ее применении должны учитываться общие положения </w:t>
      </w:r>
      <w:hyperlink r:id="rId37" w:history="1">
        <w:r w:rsidRPr="006F0289">
          <w:rPr>
            <w:rFonts w:ascii="Times New Roman" w:hAnsi="Times New Roman" w:cs="Times New Roman"/>
            <w:sz w:val="18"/>
            <w:szCs w:val="18"/>
            <w:highlight w:val="yellow"/>
          </w:rPr>
          <w:t>глав 25</w:t>
        </w:r>
      </w:hyperlink>
      <w:r w:rsidRPr="006F0289">
        <w:rPr>
          <w:rFonts w:ascii="Times New Roman" w:hAnsi="Times New Roman" w:cs="Times New Roman"/>
          <w:sz w:val="18"/>
          <w:szCs w:val="18"/>
          <w:highlight w:val="yellow"/>
        </w:rPr>
        <w:t xml:space="preserve"> и </w:t>
      </w:r>
      <w:hyperlink r:id="rId38" w:history="1">
        <w:r w:rsidRPr="006F0289">
          <w:rPr>
            <w:rFonts w:ascii="Times New Roman" w:hAnsi="Times New Roman" w:cs="Times New Roman"/>
            <w:sz w:val="18"/>
            <w:szCs w:val="18"/>
            <w:highlight w:val="yellow"/>
          </w:rPr>
          <w:t>59</w:t>
        </w:r>
      </w:hyperlink>
      <w:r w:rsidRPr="006F0289">
        <w:rPr>
          <w:rFonts w:ascii="Times New Roman" w:hAnsi="Times New Roman" w:cs="Times New Roman"/>
          <w:sz w:val="18"/>
          <w:szCs w:val="18"/>
          <w:highlight w:val="yellow"/>
        </w:rPr>
        <w:t xml:space="preserve"> Гражданского кодекса об ответственности за нарушения обязательств и об обязательствах вследствие причинения вреда в части, не противоречащей специальным нормам </w:t>
      </w:r>
      <w:hyperlink r:id="rId39" w:history="1">
        <w:r w:rsidRPr="006F0289">
          <w:rPr>
            <w:rFonts w:ascii="Times New Roman" w:hAnsi="Times New Roman" w:cs="Times New Roman"/>
            <w:sz w:val="18"/>
            <w:szCs w:val="18"/>
            <w:highlight w:val="yellow"/>
          </w:rPr>
          <w:t>Закона</w:t>
        </w:r>
      </w:hyperlink>
      <w:r w:rsidRPr="006F0289">
        <w:rPr>
          <w:rFonts w:ascii="Times New Roman" w:hAnsi="Times New Roman" w:cs="Times New Roman"/>
          <w:sz w:val="18"/>
          <w:szCs w:val="18"/>
          <w:highlight w:val="yellow"/>
        </w:rPr>
        <w:t xml:space="preserve"> о банкротстве. </w:t>
      </w:r>
      <w:r w:rsidRPr="006F0289">
        <w:rPr>
          <w:rFonts w:ascii="Times New Roman" w:hAnsi="Times New Roman" w:cs="Times New Roman"/>
          <w:b/>
          <w:bCs/>
          <w:color w:val="FF0000"/>
          <w:sz w:val="18"/>
          <w:szCs w:val="18"/>
          <w:highlight w:val="yellow"/>
        </w:rPr>
        <w:t>Помимо объективной стороны правонарушения, связанной с установлением факта неисполнения обязательства по передаче документации либо отсутствия в ней соответствующей информации, необходимо установить вину субъекта ответственности, исходя из того, приняло ли это лицо все меры для надлежащего исполнения обязательств по ведению и передаче документации, при той степени заботливости и осмотрительности, какая от него требовалась по характеру обязательства и условиям оборота</w:t>
      </w:r>
      <w:r w:rsidRPr="006F0289">
        <w:rPr>
          <w:rFonts w:ascii="Times New Roman" w:hAnsi="Times New Roman" w:cs="Times New Roman"/>
          <w:sz w:val="18"/>
          <w:szCs w:val="18"/>
        </w:rPr>
        <w:t xml:space="preserve"> (</w:t>
      </w:r>
      <w:hyperlink r:id="rId40" w:history="1">
        <w:r w:rsidRPr="006F0289">
          <w:rPr>
            <w:rFonts w:ascii="Times New Roman" w:hAnsi="Times New Roman" w:cs="Times New Roman"/>
            <w:sz w:val="18"/>
            <w:szCs w:val="18"/>
          </w:rPr>
          <w:t>пункт 1 статьи 401</w:t>
        </w:r>
      </w:hyperlink>
      <w:r w:rsidRPr="006F0289">
        <w:rPr>
          <w:rFonts w:ascii="Times New Roman" w:hAnsi="Times New Roman" w:cs="Times New Roman"/>
          <w:sz w:val="18"/>
          <w:szCs w:val="18"/>
        </w:rPr>
        <w:t xml:space="preserve"> Кодекса).</w:t>
      </w:r>
    </w:p>
    <w:p w14:paraId="6249C6B4" w14:textId="77777777" w:rsidR="006F0289" w:rsidRPr="003F1621" w:rsidRDefault="006F0289" w:rsidP="006F0289">
      <w:pPr>
        <w:pStyle w:val="ConsPlusNormal"/>
        <w:spacing w:line="276" w:lineRule="auto"/>
        <w:ind w:left="-993" w:firstLine="540"/>
        <w:jc w:val="both"/>
        <w:rPr>
          <w:rFonts w:ascii="Times New Roman" w:hAnsi="Times New Roman" w:cs="Times New Roman"/>
          <w:b/>
          <w:bCs/>
          <w:color w:val="FF0000"/>
          <w:sz w:val="18"/>
          <w:szCs w:val="18"/>
          <w:highlight w:val="yellow"/>
        </w:rPr>
      </w:pPr>
      <w:r w:rsidRPr="003F1621">
        <w:rPr>
          <w:rFonts w:ascii="Times New Roman" w:hAnsi="Times New Roman" w:cs="Times New Roman"/>
          <w:b/>
          <w:bCs/>
          <w:color w:val="FF0000"/>
          <w:sz w:val="18"/>
          <w:szCs w:val="18"/>
          <w:highlight w:val="yellow"/>
        </w:rPr>
        <w:t xml:space="preserve">В частности, суды </w:t>
      </w:r>
      <w:r w:rsidRPr="006F0289">
        <w:rPr>
          <w:rFonts w:ascii="Times New Roman" w:hAnsi="Times New Roman" w:cs="Times New Roman"/>
          <w:sz w:val="18"/>
          <w:szCs w:val="18"/>
          <w:highlight w:val="yellow"/>
        </w:rPr>
        <w:t xml:space="preserve">не исследовали обстоятельств, связанных с принятием руководителем общества всех мер для исполнения обязанностей, перечисленных в </w:t>
      </w:r>
      <w:hyperlink r:id="rId41" w:history="1">
        <w:r w:rsidRPr="006F0289">
          <w:rPr>
            <w:rFonts w:ascii="Times New Roman" w:hAnsi="Times New Roman" w:cs="Times New Roman"/>
            <w:sz w:val="18"/>
            <w:szCs w:val="18"/>
            <w:highlight w:val="yellow"/>
          </w:rPr>
          <w:t>пункте 1 статьи 6</w:t>
        </w:r>
      </w:hyperlink>
      <w:r w:rsidRPr="006F0289">
        <w:rPr>
          <w:rFonts w:ascii="Times New Roman" w:hAnsi="Times New Roman" w:cs="Times New Roman"/>
          <w:sz w:val="18"/>
          <w:szCs w:val="18"/>
          <w:highlight w:val="yellow"/>
        </w:rPr>
        <w:t xml:space="preserve">, </w:t>
      </w:r>
      <w:hyperlink r:id="rId42" w:history="1">
        <w:r w:rsidRPr="006F0289">
          <w:rPr>
            <w:rFonts w:ascii="Times New Roman" w:hAnsi="Times New Roman" w:cs="Times New Roman"/>
            <w:sz w:val="18"/>
            <w:szCs w:val="18"/>
            <w:highlight w:val="yellow"/>
          </w:rPr>
          <w:t>пункте 3 статьи 17</w:t>
        </w:r>
      </w:hyperlink>
      <w:r w:rsidRPr="006F0289">
        <w:rPr>
          <w:rFonts w:ascii="Times New Roman" w:hAnsi="Times New Roman" w:cs="Times New Roman"/>
          <w:sz w:val="18"/>
          <w:szCs w:val="18"/>
          <w:highlight w:val="yellow"/>
        </w:rPr>
        <w:t xml:space="preserve"> Закона о бухгалтерском учете, а также </w:t>
      </w:r>
      <w:r w:rsidRPr="003F1621">
        <w:rPr>
          <w:rFonts w:ascii="Times New Roman" w:hAnsi="Times New Roman" w:cs="Times New Roman"/>
          <w:b/>
          <w:bCs/>
          <w:color w:val="FF0000"/>
          <w:sz w:val="18"/>
          <w:szCs w:val="18"/>
          <w:highlight w:val="yellow"/>
        </w:rPr>
        <w:t>не выяснили, проявлялись ли при принятии данных мер требуемые степени заботливости и осмотрительности, например, не выяснили, каким образом обеспечивалась сохранность документации; какие меры принимались лицом для восстановления документации в случае ее гибели, если таковая имела место по не зависящим от него основаниям; явилась ли гибель документации следствием ненадлежащего ее хранения либо совершением лицом иных действий без должной заботы и осмотрительности.</w:t>
      </w:r>
    </w:p>
    <w:p w14:paraId="4358CE31" w14:textId="77777777" w:rsidR="006F0289" w:rsidRPr="003F1621" w:rsidRDefault="006F0289" w:rsidP="006F0289">
      <w:pPr>
        <w:pStyle w:val="ConsPlusNormal"/>
        <w:spacing w:line="276" w:lineRule="auto"/>
        <w:ind w:left="-993" w:firstLine="540"/>
        <w:jc w:val="both"/>
        <w:rPr>
          <w:rFonts w:ascii="Times New Roman" w:hAnsi="Times New Roman" w:cs="Times New Roman"/>
          <w:b/>
          <w:bCs/>
          <w:color w:val="FF0000"/>
          <w:sz w:val="18"/>
          <w:szCs w:val="18"/>
        </w:rPr>
      </w:pPr>
      <w:r w:rsidRPr="003F1621">
        <w:rPr>
          <w:rFonts w:ascii="Times New Roman" w:hAnsi="Times New Roman" w:cs="Times New Roman"/>
          <w:b/>
          <w:bCs/>
          <w:color w:val="FF0000"/>
          <w:sz w:val="18"/>
          <w:szCs w:val="18"/>
          <w:highlight w:val="yellow"/>
        </w:rPr>
        <w:t xml:space="preserve">В силу </w:t>
      </w:r>
      <w:hyperlink r:id="rId43" w:history="1">
        <w:r w:rsidRPr="003F1621">
          <w:rPr>
            <w:rFonts w:ascii="Times New Roman" w:hAnsi="Times New Roman" w:cs="Times New Roman"/>
            <w:b/>
            <w:bCs/>
            <w:color w:val="FF0000"/>
            <w:sz w:val="18"/>
            <w:szCs w:val="18"/>
            <w:highlight w:val="yellow"/>
          </w:rPr>
          <w:t>пункта 2 статьи 401</w:t>
        </w:r>
      </w:hyperlink>
      <w:r w:rsidRPr="003F1621">
        <w:rPr>
          <w:rFonts w:ascii="Times New Roman" w:hAnsi="Times New Roman" w:cs="Times New Roman"/>
          <w:b/>
          <w:bCs/>
          <w:color w:val="FF0000"/>
          <w:sz w:val="18"/>
          <w:szCs w:val="18"/>
          <w:highlight w:val="yellow"/>
        </w:rPr>
        <w:t xml:space="preserve">, </w:t>
      </w:r>
      <w:hyperlink r:id="rId44" w:history="1">
        <w:r w:rsidRPr="003F1621">
          <w:rPr>
            <w:rFonts w:ascii="Times New Roman" w:hAnsi="Times New Roman" w:cs="Times New Roman"/>
            <w:b/>
            <w:bCs/>
            <w:color w:val="FF0000"/>
            <w:sz w:val="18"/>
            <w:szCs w:val="18"/>
            <w:highlight w:val="yellow"/>
          </w:rPr>
          <w:t>пункта 2 статьи 1064</w:t>
        </w:r>
      </w:hyperlink>
      <w:r w:rsidRPr="003F1621">
        <w:rPr>
          <w:rFonts w:ascii="Times New Roman" w:hAnsi="Times New Roman" w:cs="Times New Roman"/>
          <w:b/>
          <w:bCs/>
          <w:color w:val="FF0000"/>
          <w:sz w:val="18"/>
          <w:szCs w:val="18"/>
          <w:highlight w:val="yellow"/>
        </w:rPr>
        <w:t xml:space="preserve"> Гражданского кодекса отсутствие вины доказывается лицом, привлекаемым к субсидиарной ответственности.</w:t>
      </w:r>
    </w:p>
    <w:p w14:paraId="40EB0FBB" w14:textId="77777777" w:rsidR="006F0289" w:rsidRPr="003F1621" w:rsidRDefault="006F0289" w:rsidP="006F0289">
      <w:pPr>
        <w:pStyle w:val="ConsPlusNormal"/>
        <w:spacing w:line="276" w:lineRule="auto"/>
        <w:ind w:left="-993" w:firstLine="540"/>
        <w:jc w:val="both"/>
        <w:rPr>
          <w:rFonts w:ascii="Times New Roman" w:hAnsi="Times New Roman" w:cs="Times New Roman"/>
          <w:b/>
          <w:bCs/>
          <w:color w:val="FF0000"/>
          <w:sz w:val="18"/>
          <w:szCs w:val="18"/>
        </w:rPr>
      </w:pPr>
      <w:r w:rsidRPr="003F1621">
        <w:rPr>
          <w:rFonts w:ascii="Times New Roman" w:hAnsi="Times New Roman" w:cs="Times New Roman"/>
          <w:b/>
          <w:bCs/>
          <w:color w:val="FF0000"/>
          <w:sz w:val="18"/>
          <w:szCs w:val="18"/>
          <w:highlight w:val="yellow"/>
        </w:rPr>
        <w:t xml:space="preserve">Исходя из общих положений о гражданско-правовой ответственности для определения размера субсидиарной ответственности, предусмотренной </w:t>
      </w:r>
      <w:hyperlink r:id="rId45" w:history="1">
        <w:r w:rsidRPr="003F1621">
          <w:rPr>
            <w:rFonts w:ascii="Times New Roman" w:hAnsi="Times New Roman" w:cs="Times New Roman"/>
            <w:b/>
            <w:bCs/>
            <w:color w:val="FF0000"/>
            <w:sz w:val="18"/>
            <w:szCs w:val="18"/>
            <w:highlight w:val="yellow"/>
          </w:rPr>
          <w:t>пунктом 5 статьи 10</w:t>
        </w:r>
      </w:hyperlink>
      <w:r w:rsidRPr="003F1621">
        <w:rPr>
          <w:rFonts w:ascii="Times New Roman" w:hAnsi="Times New Roman" w:cs="Times New Roman"/>
          <w:b/>
          <w:bCs/>
          <w:color w:val="FF0000"/>
          <w:sz w:val="18"/>
          <w:szCs w:val="18"/>
          <w:highlight w:val="yellow"/>
        </w:rPr>
        <w:t xml:space="preserve"> Закона о банкротстве, также имеет значение и причинно-следственная связь между отсутствием документации (отсутствием в ней информации или ее искажением) и невозможностью удовлетворения требований кредиторов.</w:t>
      </w:r>
    </w:p>
    <w:p w14:paraId="14C76249"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Согласно </w:t>
      </w:r>
      <w:hyperlink r:id="rId46" w:history="1">
        <w:r w:rsidRPr="006F0289">
          <w:rPr>
            <w:rFonts w:ascii="Times New Roman" w:hAnsi="Times New Roman" w:cs="Times New Roman"/>
            <w:sz w:val="18"/>
            <w:szCs w:val="18"/>
            <w:highlight w:val="yellow"/>
          </w:rPr>
          <w:t>абзацу второму пункта 8 статьи 10</w:t>
        </w:r>
      </w:hyperlink>
      <w:r w:rsidRPr="006F0289">
        <w:rPr>
          <w:rFonts w:ascii="Times New Roman" w:hAnsi="Times New Roman" w:cs="Times New Roman"/>
          <w:sz w:val="18"/>
          <w:szCs w:val="18"/>
          <w:highlight w:val="yellow"/>
        </w:rPr>
        <w:t xml:space="preserve"> Закона о банкротстве такая субсидиарная ответственность устанавливается в размере неудовлетворенных требований, включенных в реестр требований кредиторов должника из числа требований, предъявленных кредиторами до закрытия реестра, и неудовлетворенных текущих требований. Однако если привлекаемое к ответственности лицо докажет, что размер вреда, причиненного им имущественным правам кредиторов вследствие отсутствия документации (отсутствием в ней информации или ее искажением), существенно меньше размера требований, подлежащих удовлетворению, то суд вправе уменьшить размер ответственности такого лица применительно к </w:t>
      </w:r>
      <w:hyperlink r:id="rId47" w:history="1">
        <w:r w:rsidRPr="006F0289">
          <w:rPr>
            <w:rFonts w:ascii="Times New Roman" w:hAnsi="Times New Roman" w:cs="Times New Roman"/>
            <w:sz w:val="18"/>
            <w:szCs w:val="18"/>
            <w:highlight w:val="yellow"/>
          </w:rPr>
          <w:t>абзацу первому пункта 4 статьи 10</w:t>
        </w:r>
      </w:hyperlink>
      <w:r w:rsidRPr="006F0289">
        <w:rPr>
          <w:rFonts w:ascii="Times New Roman" w:hAnsi="Times New Roman" w:cs="Times New Roman"/>
          <w:sz w:val="18"/>
          <w:szCs w:val="18"/>
          <w:highlight w:val="yellow"/>
        </w:rPr>
        <w:t xml:space="preserve"> Закона о банкротстве.</w:t>
      </w:r>
    </w:p>
    <w:p w14:paraId="40124CD5"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 xml:space="preserve">Ответственность, установленная </w:t>
      </w:r>
      <w:hyperlink r:id="rId48" w:history="1">
        <w:r w:rsidRPr="006F0289">
          <w:rPr>
            <w:rFonts w:ascii="Times New Roman" w:hAnsi="Times New Roman" w:cs="Times New Roman"/>
            <w:sz w:val="18"/>
            <w:szCs w:val="18"/>
            <w:highlight w:val="yellow"/>
          </w:rPr>
          <w:t>пунктом 5 статьи 10</w:t>
        </w:r>
      </w:hyperlink>
      <w:r w:rsidRPr="006F0289">
        <w:rPr>
          <w:rFonts w:ascii="Times New Roman" w:hAnsi="Times New Roman" w:cs="Times New Roman"/>
          <w:sz w:val="18"/>
          <w:szCs w:val="18"/>
          <w:highlight w:val="yellow"/>
        </w:rPr>
        <w:t xml:space="preserve"> Закона о банкротстве, наступает независимо от используемой юридическим лицом системы налогообложения.</w:t>
      </w:r>
      <w:r w:rsidRPr="006F0289">
        <w:rPr>
          <w:rFonts w:ascii="Times New Roman" w:hAnsi="Times New Roman" w:cs="Times New Roman"/>
          <w:sz w:val="18"/>
          <w:szCs w:val="18"/>
        </w:rPr>
        <w:t xml:space="preserve"> В частности, в соответствии со </w:t>
      </w:r>
      <w:hyperlink r:id="rId49" w:history="1">
        <w:r w:rsidRPr="006F0289">
          <w:rPr>
            <w:rFonts w:ascii="Times New Roman" w:hAnsi="Times New Roman" w:cs="Times New Roman"/>
            <w:sz w:val="18"/>
            <w:szCs w:val="18"/>
          </w:rPr>
          <w:t>статьей 346.24</w:t>
        </w:r>
      </w:hyperlink>
      <w:r w:rsidRPr="006F0289">
        <w:rPr>
          <w:rFonts w:ascii="Times New Roman" w:hAnsi="Times New Roman" w:cs="Times New Roman"/>
          <w:sz w:val="18"/>
          <w:szCs w:val="18"/>
        </w:rPr>
        <w:t xml:space="preserve"> Налогового кодекса Российской Федерации организации, применяющие упрощенную систему налогообложения, обязаны вести учет доходов и расходов для целей исчисления налоговой базы по налогу в книге учета доходов и расходов организации, форма и порядок заполнения которой утверждаются Министерством финансов Российской Федерации. Форма книг и порядок их заполнения утверждены </w:t>
      </w:r>
      <w:hyperlink r:id="rId50" w:history="1">
        <w:r w:rsidRPr="006F0289">
          <w:rPr>
            <w:rFonts w:ascii="Times New Roman" w:hAnsi="Times New Roman" w:cs="Times New Roman"/>
            <w:sz w:val="18"/>
            <w:szCs w:val="18"/>
          </w:rPr>
          <w:t>приказом</w:t>
        </w:r>
      </w:hyperlink>
      <w:r w:rsidRPr="006F0289">
        <w:rPr>
          <w:rFonts w:ascii="Times New Roman" w:hAnsi="Times New Roman" w:cs="Times New Roman"/>
          <w:sz w:val="18"/>
          <w:szCs w:val="18"/>
        </w:rPr>
        <w:t xml:space="preserve"> Министерства финансов Российской Федерации от 31.12.2008 N 154н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упрощенную систему налогообложения на основе патента, и Порядков их заполнения". Руководитель юридического лица, применяющего упрощенную форму налогообложения, обязан вести и хранить Книгу учета доходов и расходов, вести учет основных средств и нематериальных активов, хранить первичные учетные документы.</w:t>
      </w:r>
    </w:p>
    <w:p w14:paraId="191A57B4"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Данные элементы объективной стороны правонарушения судами не были исследованы.</w:t>
      </w:r>
    </w:p>
    <w:p w14:paraId="22A36371" w14:textId="77777777" w:rsidR="006F0289" w:rsidRPr="003F1621" w:rsidRDefault="006F0289" w:rsidP="006F0289">
      <w:pPr>
        <w:pStyle w:val="ConsPlusNormal"/>
        <w:spacing w:line="276" w:lineRule="auto"/>
        <w:ind w:left="-993" w:firstLine="540"/>
        <w:jc w:val="both"/>
        <w:rPr>
          <w:rFonts w:ascii="Times New Roman" w:hAnsi="Times New Roman" w:cs="Times New Roman"/>
          <w:b/>
          <w:bCs/>
          <w:color w:val="FF0000"/>
          <w:sz w:val="18"/>
          <w:szCs w:val="18"/>
          <w:highlight w:val="yellow"/>
        </w:rPr>
      </w:pPr>
      <w:r w:rsidRPr="003F1621">
        <w:rPr>
          <w:rFonts w:ascii="Times New Roman" w:hAnsi="Times New Roman" w:cs="Times New Roman"/>
          <w:b/>
          <w:bCs/>
          <w:color w:val="FF0000"/>
          <w:sz w:val="18"/>
          <w:szCs w:val="18"/>
          <w:highlight w:val="yellow"/>
        </w:rPr>
        <w:t xml:space="preserve">Также суды не исследовали вопрос о надлежащем субъекте ответственности с учетом срока исполнения </w:t>
      </w:r>
      <w:proofErr w:type="spellStart"/>
      <w:r w:rsidRPr="003F1621">
        <w:rPr>
          <w:rFonts w:ascii="Times New Roman" w:hAnsi="Times New Roman" w:cs="Times New Roman"/>
          <w:b/>
          <w:bCs/>
          <w:color w:val="FF0000"/>
          <w:sz w:val="18"/>
          <w:szCs w:val="18"/>
          <w:highlight w:val="yellow"/>
        </w:rPr>
        <w:t>Сутуриным</w:t>
      </w:r>
      <w:proofErr w:type="spellEnd"/>
      <w:r w:rsidRPr="003F1621">
        <w:rPr>
          <w:rFonts w:ascii="Times New Roman" w:hAnsi="Times New Roman" w:cs="Times New Roman"/>
          <w:b/>
          <w:bCs/>
          <w:color w:val="FF0000"/>
          <w:sz w:val="18"/>
          <w:szCs w:val="18"/>
          <w:highlight w:val="yellow"/>
        </w:rPr>
        <w:t xml:space="preserve"> М.А. обязанностей руководителя общества (имело ли это лицо в указанный срок возможность составить или восстановить документацию должника). Судами не решен вопрос о привлечении к ответственности прежнего руководителя, не передавшего необходимую документацию (или передавшего ее в неполном объеме) </w:t>
      </w:r>
      <w:proofErr w:type="spellStart"/>
      <w:r w:rsidRPr="003F1621">
        <w:rPr>
          <w:rFonts w:ascii="Times New Roman" w:hAnsi="Times New Roman" w:cs="Times New Roman"/>
          <w:b/>
          <w:bCs/>
          <w:color w:val="FF0000"/>
          <w:sz w:val="18"/>
          <w:szCs w:val="18"/>
          <w:highlight w:val="yellow"/>
        </w:rPr>
        <w:t>Сутурину</w:t>
      </w:r>
      <w:proofErr w:type="spellEnd"/>
      <w:r w:rsidRPr="003F1621">
        <w:rPr>
          <w:rFonts w:ascii="Times New Roman" w:hAnsi="Times New Roman" w:cs="Times New Roman"/>
          <w:b/>
          <w:bCs/>
          <w:color w:val="FF0000"/>
          <w:sz w:val="18"/>
          <w:szCs w:val="18"/>
          <w:highlight w:val="yellow"/>
        </w:rPr>
        <w:t xml:space="preserve"> М.А. (применительно к порядку, предусмотренному </w:t>
      </w:r>
      <w:hyperlink r:id="rId51" w:history="1">
        <w:r w:rsidRPr="003F1621">
          <w:rPr>
            <w:rFonts w:ascii="Times New Roman" w:hAnsi="Times New Roman" w:cs="Times New Roman"/>
            <w:b/>
            <w:bCs/>
            <w:color w:val="FF0000"/>
            <w:sz w:val="18"/>
            <w:szCs w:val="18"/>
            <w:highlight w:val="yellow"/>
          </w:rPr>
          <w:t>статьями 46</w:t>
        </w:r>
      </w:hyperlink>
      <w:r w:rsidRPr="003F1621">
        <w:rPr>
          <w:rFonts w:ascii="Times New Roman" w:hAnsi="Times New Roman" w:cs="Times New Roman"/>
          <w:b/>
          <w:bCs/>
          <w:color w:val="FF0000"/>
          <w:sz w:val="18"/>
          <w:szCs w:val="18"/>
          <w:highlight w:val="yellow"/>
        </w:rPr>
        <w:t xml:space="preserve">, </w:t>
      </w:r>
      <w:hyperlink r:id="rId52" w:history="1">
        <w:r w:rsidRPr="003F1621">
          <w:rPr>
            <w:rFonts w:ascii="Times New Roman" w:hAnsi="Times New Roman" w:cs="Times New Roman"/>
            <w:b/>
            <w:bCs/>
            <w:color w:val="FF0000"/>
            <w:sz w:val="18"/>
            <w:szCs w:val="18"/>
            <w:highlight w:val="yellow"/>
          </w:rPr>
          <w:t>47</w:t>
        </w:r>
      </w:hyperlink>
      <w:r w:rsidRPr="003F1621">
        <w:rPr>
          <w:rFonts w:ascii="Times New Roman" w:hAnsi="Times New Roman" w:cs="Times New Roman"/>
          <w:b/>
          <w:bCs/>
          <w:color w:val="FF0000"/>
          <w:sz w:val="18"/>
          <w:szCs w:val="18"/>
          <w:highlight w:val="yellow"/>
        </w:rPr>
        <w:t xml:space="preserve"> Арбитражного процессуального кодекса Российской Федерации), и не определен размер ответственности каждого из лиц, исполнявших обязанности руководителей общества.</w:t>
      </w:r>
    </w:p>
    <w:p w14:paraId="712AB1BA"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highlight w:val="yellow"/>
        </w:rPr>
      </w:pPr>
      <w:r w:rsidRPr="006F0289">
        <w:rPr>
          <w:rFonts w:ascii="Times New Roman" w:hAnsi="Times New Roman" w:cs="Times New Roman"/>
          <w:sz w:val="18"/>
          <w:szCs w:val="18"/>
          <w:highlight w:val="yellow"/>
        </w:rPr>
        <w:t>Суды при рассмотрении заявления конкурсного управляющего не дали правовой оценки приведенным обстоятельствам.</w:t>
      </w:r>
    </w:p>
    <w:p w14:paraId="0DF117F2"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highlight w:val="yellow"/>
        </w:rPr>
        <w:t>При указанных обстоятельствах оспариваемые судебные акты</w:t>
      </w:r>
      <w:r w:rsidRPr="006F0289">
        <w:rPr>
          <w:rFonts w:ascii="Times New Roman" w:hAnsi="Times New Roman" w:cs="Times New Roman"/>
          <w:sz w:val="18"/>
          <w:szCs w:val="18"/>
        </w:rPr>
        <w:t xml:space="preserve"> согласно </w:t>
      </w:r>
      <w:hyperlink r:id="rId53" w:history="1">
        <w:r w:rsidRPr="006F0289">
          <w:rPr>
            <w:rFonts w:ascii="Times New Roman" w:hAnsi="Times New Roman" w:cs="Times New Roman"/>
            <w:sz w:val="18"/>
            <w:szCs w:val="18"/>
          </w:rPr>
          <w:t>пункту 1 части 1 статьи 304</w:t>
        </w:r>
      </w:hyperlink>
      <w:r w:rsidRPr="006F0289">
        <w:rPr>
          <w:rFonts w:ascii="Times New Roman" w:hAnsi="Times New Roman" w:cs="Times New Roman"/>
          <w:sz w:val="18"/>
          <w:szCs w:val="18"/>
        </w:rPr>
        <w:t xml:space="preserve"> Арбитражного процессуального кодекса Российской Федерации </w:t>
      </w:r>
      <w:r w:rsidRPr="006F0289">
        <w:rPr>
          <w:rFonts w:ascii="Times New Roman" w:hAnsi="Times New Roman" w:cs="Times New Roman"/>
          <w:sz w:val="18"/>
          <w:szCs w:val="18"/>
          <w:highlight w:val="yellow"/>
        </w:rPr>
        <w:t>подлежат отмене</w:t>
      </w:r>
      <w:r w:rsidRPr="006F0289">
        <w:rPr>
          <w:rFonts w:ascii="Times New Roman" w:hAnsi="Times New Roman" w:cs="Times New Roman"/>
          <w:sz w:val="18"/>
          <w:szCs w:val="18"/>
        </w:rPr>
        <w:t xml:space="preserve"> как нарушающие единообразие в толковании и применении арбитражными судами норм </w:t>
      </w:r>
      <w:r w:rsidRPr="006F0289">
        <w:rPr>
          <w:rFonts w:ascii="Times New Roman" w:hAnsi="Times New Roman" w:cs="Times New Roman"/>
          <w:sz w:val="18"/>
          <w:szCs w:val="18"/>
        </w:rPr>
        <w:lastRenderedPageBreak/>
        <w:t>права.</w:t>
      </w:r>
    </w:p>
    <w:p w14:paraId="75305DA0"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Вступившие в законную силу судебные акты арбитражных судов по делам со схожими фактическими обстоятельствами, принятые на основании нормы права в истолковании, расходящемся с содержащимся в настоящем постановлении толкованием, могут быть пересмотрены на основании </w:t>
      </w:r>
      <w:hyperlink r:id="rId54" w:history="1">
        <w:r w:rsidRPr="006F0289">
          <w:rPr>
            <w:rFonts w:ascii="Times New Roman" w:hAnsi="Times New Roman" w:cs="Times New Roman"/>
            <w:sz w:val="18"/>
            <w:szCs w:val="18"/>
          </w:rPr>
          <w:t>пункта 5 части 3 статьи 311</w:t>
        </w:r>
      </w:hyperlink>
      <w:r w:rsidRPr="006F0289">
        <w:rPr>
          <w:rFonts w:ascii="Times New Roman" w:hAnsi="Times New Roman" w:cs="Times New Roman"/>
          <w:sz w:val="18"/>
          <w:szCs w:val="18"/>
        </w:rPr>
        <w:t xml:space="preserve"> Арбитражного процессуального кодекса Российской Федерации, если для этого нет других препятствий.</w:t>
      </w:r>
    </w:p>
    <w:p w14:paraId="5B84C49A"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 xml:space="preserve">Учитывая изложенное и руководствуясь </w:t>
      </w:r>
      <w:hyperlink r:id="rId55" w:history="1">
        <w:r w:rsidRPr="006F0289">
          <w:rPr>
            <w:rFonts w:ascii="Times New Roman" w:hAnsi="Times New Roman" w:cs="Times New Roman"/>
            <w:sz w:val="18"/>
            <w:szCs w:val="18"/>
          </w:rPr>
          <w:t>статьей 303</w:t>
        </w:r>
      </w:hyperlink>
      <w:r w:rsidRPr="006F0289">
        <w:rPr>
          <w:rFonts w:ascii="Times New Roman" w:hAnsi="Times New Roman" w:cs="Times New Roman"/>
          <w:sz w:val="18"/>
          <w:szCs w:val="18"/>
        </w:rPr>
        <w:t xml:space="preserve">, </w:t>
      </w:r>
      <w:hyperlink r:id="rId56" w:history="1">
        <w:r w:rsidRPr="006F0289">
          <w:rPr>
            <w:rFonts w:ascii="Times New Roman" w:hAnsi="Times New Roman" w:cs="Times New Roman"/>
            <w:sz w:val="18"/>
            <w:szCs w:val="18"/>
          </w:rPr>
          <w:t>пунктом 2 части 1 статьи 305</w:t>
        </w:r>
      </w:hyperlink>
      <w:r w:rsidRPr="006F0289">
        <w:rPr>
          <w:rFonts w:ascii="Times New Roman" w:hAnsi="Times New Roman" w:cs="Times New Roman"/>
          <w:sz w:val="18"/>
          <w:szCs w:val="18"/>
        </w:rPr>
        <w:t xml:space="preserve">, </w:t>
      </w:r>
      <w:hyperlink r:id="rId57" w:history="1">
        <w:r w:rsidRPr="006F0289">
          <w:rPr>
            <w:rFonts w:ascii="Times New Roman" w:hAnsi="Times New Roman" w:cs="Times New Roman"/>
            <w:sz w:val="18"/>
            <w:szCs w:val="18"/>
          </w:rPr>
          <w:t>статьей 306</w:t>
        </w:r>
      </w:hyperlink>
      <w:r w:rsidRPr="006F0289">
        <w:rPr>
          <w:rFonts w:ascii="Times New Roman" w:hAnsi="Times New Roman" w:cs="Times New Roman"/>
          <w:sz w:val="18"/>
          <w:szCs w:val="18"/>
        </w:rPr>
        <w:t xml:space="preserve"> Арбитражного процессуального кодекса Российской Федерации, Президиум Высшего Арбитражного Суда Российской Федерации</w:t>
      </w:r>
    </w:p>
    <w:p w14:paraId="0F771CFE" w14:textId="77777777" w:rsidR="006F0289" w:rsidRPr="006F0289" w:rsidRDefault="006F0289" w:rsidP="006F0289">
      <w:pPr>
        <w:pStyle w:val="ConsPlusNormal"/>
        <w:spacing w:line="276" w:lineRule="auto"/>
        <w:ind w:left="-993"/>
        <w:jc w:val="center"/>
        <w:rPr>
          <w:rFonts w:ascii="Times New Roman" w:hAnsi="Times New Roman" w:cs="Times New Roman"/>
          <w:sz w:val="18"/>
          <w:szCs w:val="18"/>
        </w:rPr>
      </w:pPr>
    </w:p>
    <w:p w14:paraId="679FF5F7" w14:textId="77777777" w:rsidR="006F0289" w:rsidRPr="006F0289" w:rsidRDefault="006F0289" w:rsidP="006F0289">
      <w:pPr>
        <w:pStyle w:val="ConsPlusNormal"/>
        <w:spacing w:line="276" w:lineRule="auto"/>
        <w:ind w:left="-993"/>
        <w:jc w:val="center"/>
        <w:rPr>
          <w:rFonts w:ascii="Times New Roman" w:hAnsi="Times New Roman" w:cs="Times New Roman"/>
          <w:sz w:val="18"/>
          <w:szCs w:val="18"/>
        </w:rPr>
      </w:pPr>
      <w:r w:rsidRPr="006F0289">
        <w:rPr>
          <w:rFonts w:ascii="Times New Roman" w:hAnsi="Times New Roman" w:cs="Times New Roman"/>
          <w:sz w:val="18"/>
          <w:szCs w:val="18"/>
        </w:rPr>
        <w:t>постановил:</w:t>
      </w:r>
    </w:p>
    <w:p w14:paraId="7EABFFAF" w14:textId="77777777" w:rsidR="006F0289" w:rsidRPr="006F0289" w:rsidRDefault="006F0289" w:rsidP="006F0289">
      <w:pPr>
        <w:pStyle w:val="ConsPlusNormal"/>
        <w:spacing w:line="276" w:lineRule="auto"/>
        <w:ind w:left="-993"/>
        <w:jc w:val="center"/>
        <w:rPr>
          <w:rFonts w:ascii="Times New Roman" w:hAnsi="Times New Roman" w:cs="Times New Roman"/>
          <w:sz w:val="18"/>
          <w:szCs w:val="18"/>
        </w:rPr>
      </w:pPr>
    </w:p>
    <w:p w14:paraId="277CDF8D"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hyperlink r:id="rId58" w:history="1">
        <w:r w:rsidRPr="006F0289">
          <w:rPr>
            <w:rFonts w:ascii="Times New Roman" w:hAnsi="Times New Roman" w:cs="Times New Roman"/>
            <w:sz w:val="18"/>
            <w:szCs w:val="18"/>
          </w:rPr>
          <w:t>определение</w:t>
        </w:r>
      </w:hyperlink>
      <w:r w:rsidRPr="006F0289">
        <w:rPr>
          <w:rFonts w:ascii="Times New Roman" w:hAnsi="Times New Roman" w:cs="Times New Roman"/>
          <w:sz w:val="18"/>
          <w:szCs w:val="18"/>
        </w:rPr>
        <w:t xml:space="preserve"> Арбитражного суда города Москвы от 07.02.2012 по делу N А40-82872/10-70-400"Б", </w:t>
      </w:r>
      <w:hyperlink r:id="rId59" w:history="1">
        <w:r w:rsidRPr="006F0289">
          <w:rPr>
            <w:rFonts w:ascii="Times New Roman" w:hAnsi="Times New Roman" w:cs="Times New Roman"/>
            <w:sz w:val="18"/>
            <w:szCs w:val="18"/>
          </w:rPr>
          <w:t>постановление</w:t>
        </w:r>
      </w:hyperlink>
      <w:r w:rsidRPr="006F0289">
        <w:rPr>
          <w:rFonts w:ascii="Times New Roman" w:hAnsi="Times New Roman" w:cs="Times New Roman"/>
          <w:sz w:val="18"/>
          <w:szCs w:val="18"/>
        </w:rPr>
        <w:t xml:space="preserve"> Девятого арбитражного апелляционного суда от 06.04.2012 и </w:t>
      </w:r>
      <w:hyperlink r:id="rId60" w:history="1">
        <w:r w:rsidRPr="006F0289">
          <w:rPr>
            <w:rFonts w:ascii="Times New Roman" w:hAnsi="Times New Roman" w:cs="Times New Roman"/>
            <w:sz w:val="18"/>
            <w:szCs w:val="18"/>
          </w:rPr>
          <w:t>постановление</w:t>
        </w:r>
      </w:hyperlink>
      <w:r w:rsidRPr="006F0289">
        <w:rPr>
          <w:rFonts w:ascii="Times New Roman" w:hAnsi="Times New Roman" w:cs="Times New Roman"/>
          <w:sz w:val="18"/>
          <w:szCs w:val="18"/>
        </w:rPr>
        <w:t xml:space="preserve"> Федерального арбитражного суда Московского округа от 30.05.2012 по тому же делу отменить.</w:t>
      </w:r>
    </w:p>
    <w:p w14:paraId="7C98EB2D"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r w:rsidRPr="006F0289">
        <w:rPr>
          <w:rFonts w:ascii="Times New Roman" w:hAnsi="Times New Roman" w:cs="Times New Roman"/>
          <w:sz w:val="18"/>
          <w:szCs w:val="18"/>
        </w:rPr>
        <w:t>Дело передать на новое рассмотрение в Арбитражный суд города Москвы.</w:t>
      </w:r>
    </w:p>
    <w:p w14:paraId="11831E14" w14:textId="77777777" w:rsidR="006F0289" w:rsidRPr="006F0289" w:rsidRDefault="006F0289" w:rsidP="006F0289">
      <w:pPr>
        <w:pStyle w:val="ConsPlusNormal"/>
        <w:spacing w:line="276" w:lineRule="auto"/>
        <w:ind w:left="-993"/>
        <w:jc w:val="right"/>
        <w:rPr>
          <w:rFonts w:ascii="Times New Roman" w:hAnsi="Times New Roman" w:cs="Times New Roman"/>
          <w:sz w:val="18"/>
          <w:szCs w:val="18"/>
        </w:rPr>
      </w:pPr>
    </w:p>
    <w:p w14:paraId="6E259B23" w14:textId="77777777" w:rsidR="006F0289" w:rsidRPr="006F0289" w:rsidRDefault="006F0289" w:rsidP="006F0289">
      <w:pPr>
        <w:pStyle w:val="ConsPlusNormal"/>
        <w:spacing w:line="276" w:lineRule="auto"/>
        <w:ind w:left="-993"/>
        <w:jc w:val="right"/>
        <w:rPr>
          <w:rFonts w:ascii="Times New Roman" w:hAnsi="Times New Roman" w:cs="Times New Roman"/>
          <w:sz w:val="18"/>
          <w:szCs w:val="18"/>
        </w:rPr>
      </w:pPr>
      <w:r w:rsidRPr="006F0289">
        <w:rPr>
          <w:rFonts w:ascii="Times New Roman" w:hAnsi="Times New Roman" w:cs="Times New Roman"/>
          <w:sz w:val="18"/>
          <w:szCs w:val="18"/>
        </w:rPr>
        <w:t>Председательствующий</w:t>
      </w:r>
    </w:p>
    <w:p w14:paraId="33BD7E8F" w14:textId="77777777" w:rsidR="006F0289" w:rsidRPr="006F0289" w:rsidRDefault="006F0289" w:rsidP="006F0289">
      <w:pPr>
        <w:pStyle w:val="ConsPlusNormal"/>
        <w:spacing w:line="276" w:lineRule="auto"/>
        <w:ind w:left="-993"/>
        <w:jc w:val="right"/>
        <w:rPr>
          <w:rFonts w:ascii="Times New Roman" w:hAnsi="Times New Roman" w:cs="Times New Roman"/>
          <w:sz w:val="18"/>
          <w:szCs w:val="18"/>
        </w:rPr>
      </w:pPr>
      <w:r w:rsidRPr="006F0289">
        <w:rPr>
          <w:rFonts w:ascii="Times New Roman" w:hAnsi="Times New Roman" w:cs="Times New Roman"/>
          <w:sz w:val="18"/>
          <w:szCs w:val="18"/>
        </w:rPr>
        <w:t>А.А.ИВАНОВ</w:t>
      </w:r>
    </w:p>
    <w:p w14:paraId="07ACFCB5" w14:textId="77777777" w:rsidR="006F0289" w:rsidRPr="006F0289" w:rsidRDefault="006F0289" w:rsidP="006F0289">
      <w:pPr>
        <w:pStyle w:val="ConsPlusNormal"/>
        <w:spacing w:line="276" w:lineRule="auto"/>
        <w:ind w:left="-993" w:firstLine="540"/>
        <w:jc w:val="both"/>
        <w:rPr>
          <w:rFonts w:ascii="Times New Roman" w:hAnsi="Times New Roman" w:cs="Times New Roman"/>
          <w:sz w:val="18"/>
          <w:szCs w:val="18"/>
        </w:rPr>
      </w:pPr>
    </w:p>
    <w:p w14:paraId="33D46DE4" w14:textId="77777777" w:rsidR="006F0289" w:rsidRPr="006F0289" w:rsidRDefault="006F0289" w:rsidP="006F0289">
      <w:pPr>
        <w:spacing w:after="0" w:line="276" w:lineRule="auto"/>
        <w:ind w:left="-993"/>
        <w:rPr>
          <w:rFonts w:ascii="Times New Roman" w:hAnsi="Times New Roman" w:cs="Times New Roman"/>
          <w:sz w:val="18"/>
          <w:szCs w:val="18"/>
        </w:rPr>
      </w:pPr>
    </w:p>
    <w:sectPr w:rsidR="006F0289" w:rsidRPr="006F0289" w:rsidSect="006F0289">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89"/>
    <w:rsid w:val="003F1621"/>
    <w:rsid w:val="006F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A7A"/>
  <w15:chartTrackingRefBased/>
  <w15:docId w15:val="{D2E5E613-C164-4847-A480-8B1E1AE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2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481E20C5D3EF61587752F3682D59039E38A9AA1DECCE600A210A55D753B846E1CAE9AB4465AED4288EFA08427330D2DE8F654291BBDC2F64BT" TargetMode="External"/><Relationship Id="rId18" Type="http://schemas.openxmlformats.org/officeDocument/2006/relationships/hyperlink" Target="consultantplus://offline/ref=18E481E20C5D3EF61587752F3682D59039E08E94A1DDCCE600A210A55D753B846E1CAE9AB0405FE417D2FFA4CD7039112AF0E850371BFB4DT" TargetMode="External"/><Relationship Id="rId26" Type="http://schemas.openxmlformats.org/officeDocument/2006/relationships/hyperlink" Target="consultantplus://offline/ref=18E481E20C5D3EF61587752F3682D59039E38A9AA1DECCE600A210A55D753B846E1CAE9AB4465AED4188EFA08427330D2DE8F654291BBDC2F64BT" TargetMode="External"/><Relationship Id="rId39" Type="http://schemas.openxmlformats.org/officeDocument/2006/relationships/hyperlink" Target="consultantplus://offline/ref=18E481E20C5D3EF61587752F3682D59039E08E94A1DDCCE600A210A55D753B847C1CF696B64147EF459DB9F1C2F742T" TargetMode="External"/><Relationship Id="rId21" Type="http://schemas.openxmlformats.org/officeDocument/2006/relationships/hyperlink" Target="consultantplus://offline/ref=18E481E20C5D3EF61587752F3682D59039E08E94A1DDCCE600A210A55D753B846E1CAE9AB0405FE417D2FFA4CD7039112AF0E850371BFB4DT" TargetMode="External"/><Relationship Id="rId34" Type="http://schemas.openxmlformats.org/officeDocument/2006/relationships/hyperlink" Target="consultantplus://offline/ref=18E481E20C5D3EF61587752F3682D59039E08E94A1DDCCE600A210A55D753B846E1CAE9CBD4252BB12C7EEFCC275200F2CE8F45235F149T" TargetMode="External"/><Relationship Id="rId42" Type="http://schemas.openxmlformats.org/officeDocument/2006/relationships/hyperlink" Target="consultantplus://offline/ref=18E481E20C5D3EF61587752F3682D59039E38A90A3DBCCE600A210A55D753B846E1CAE9AB44658E94388EFA08427330D2DE8F654291BBDC2F64BT" TargetMode="External"/><Relationship Id="rId47" Type="http://schemas.openxmlformats.org/officeDocument/2006/relationships/hyperlink" Target="consultantplus://offline/ref=18E481E20C5D3EF61587752F3682D59039E08E94A1DDCCE600A210A55D753B846E1CAE9AB7415FE417D2FFA4CD7039112AF0E850371BFB4DT" TargetMode="External"/><Relationship Id="rId50" Type="http://schemas.openxmlformats.org/officeDocument/2006/relationships/hyperlink" Target="consultantplus://offline/ref=18E481E20C5D3EF61587752F3682D59030E58190A6D791EC08FB1CA75A7A6481690DAE99B35859E95D81BBF3FC40T" TargetMode="External"/><Relationship Id="rId55" Type="http://schemas.openxmlformats.org/officeDocument/2006/relationships/hyperlink" Target="consultantplus://offline/ref=18E481E20C5D3EF61587752F3682D59039E38A94A0DACCE600A210A55D753B846E1CAE9AB44459EE4B88EFA08427330D2DE8F654291BBDC2F64BT" TargetMode="External"/><Relationship Id="rId7" Type="http://schemas.openxmlformats.org/officeDocument/2006/relationships/hyperlink" Target="consultantplus://offline/ref=18E481E20C5D3EF61587742F33FB80C335E5899BA7DFC7BB0AAA49A95F7234DB7909E7CEB9445EF14385A5F3C070F34ET" TargetMode="External"/><Relationship Id="rId2" Type="http://schemas.openxmlformats.org/officeDocument/2006/relationships/settings" Target="settings.xml"/><Relationship Id="rId16" Type="http://schemas.openxmlformats.org/officeDocument/2006/relationships/hyperlink" Target="consultantplus://offline/ref=18E481E20C5D3EF61587752F3682D59039E38A9AA1DECCE600A210A55D753B846E1CAE9AB4465AED4188EFA08427330D2DE8F654291BBDC2F64BT" TargetMode="External"/><Relationship Id="rId20" Type="http://schemas.openxmlformats.org/officeDocument/2006/relationships/hyperlink" Target="consultantplus://offline/ref=18E481E20C5D3EF61587752F3682D59039E08E94A1DDCCE600A210A55D753B846E1CAE9AB7415FE417D2FFA4CD7039112AF0E850371BFB4DT" TargetMode="External"/><Relationship Id="rId29" Type="http://schemas.openxmlformats.org/officeDocument/2006/relationships/hyperlink" Target="consultantplus://offline/ref=18E481E20C5D3EF61587783C2382D5903CE28F9BA3D8CCE600A210A55D753B846E1CAE9AB44659EA4688EFA08427330D2DE8F654291BBDC2F64BT" TargetMode="External"/><Relationship Id="rId41" Type="http://schemas.openxmlformats.org/officeDocument/2006/relationships/hyperlink" Target="consultantplus://offline/ref=18E481E20C5D3EF61587752F3682D59039E38A90A3DBCCE600A210A55D753B846E1CAE9AB44659EC4A88EFA08427330D2DE8F654291BBDC2F64BT" TargetMode="External"/><Relationship Id="rId54" Type="http://schemas.openxmlformats.org/officeDocument/2006/relationships/hyperlink" Target="consultantplus://offline/ref=18E481E20C5D3EF61587752F3682D59039E38A94A0DACCE600A210A55D753B846E1CAE9FB24452BB12C7EEFCC275200F2CE8F45235F149T"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E481E20C5D3EF615876A233282D59039E78996A8DFCCE600A210A55D753B847C1CF696B64147EF459DB9F1C2F742T" TargetMode="External"/><Relationship Id="rId11" Type="http://schemas.openxmlformats.org/officeDocument/2006/relationships/hyperlink" Target="consultantplus://offline/ref=18E481E20C5D3EF615876A233282D59039E78996A8DFCCE600A210A55D753B847C1CF696B64147EF459DB9F1C2F742T" TargetMode="External"/><Relationship Id="rId24" Type="http://schemas.openxmlformats.org/officeDocument/2006/relationships/hyperlink" Target="consultantplus://offline/ref=18E481E20C5D3EF61587752F3682D59039E08E94A1DDCCE600A210A55D753B846E1CAE9AB0405FE417D2FFA4CD7039112AF0E850371BFB4DT" TargetMode="External"/><Relationship Id="rId32" Type="http://schemas.openxmlformats.org/officeDocument/2006/relationships/hyperlink" Target="consultantplus://offline/ref=18E481E20C5D3EF61587752F3682D59039E38A90A3DBCCE600A210A55D753B846E1CAE9AB44659EC4A88EFA08427330D2DE8F654291BBDC2F64BT" TargetMode="External"/><Relationship Id="rId37" Type="http://schemas.openxmlformats.org/officeDocument/2006/relationships/hyperlink" Target="consultantplus://offline/ref=18E481E20C5D3EF61587752F3682D59039E38A9AA1DECCE600A210A55D753B846E1CAE9AB44751E74488EFA08427330D2DE8F654291BBDC2F64BT" TargetMode="External"/><Relationship Id="rId40" Type="http://schemas.openxmlformats.org/officeDocument/2006/relationships/hyperlink" Target="consultantplus://offline/ref=18E481E20C5D3EF61587752F3682D59039E28094A3D4CCE600A210A55D753B846E1CAE9AB44750EE4A88EFA08427330D2DE8F654291BBDC2F64BT" TargetMode="External"/><Relationship Id="rId45" Type="http://schemas.openxmlformats.org/officeDocument/2006/relationships/hyperlink" Target="consultantplus://offline/ref=18E481E20C5D3EF61587752F3682D59039E08E94A1DDCCE600A210A55D753B846E1CAE9AB0405FE417D2FFA4CD7039112AF0E850371BFB4DT" TargetMode="External"/><Relationship Id="rId53" Type="http://schemas.openxmlformats.org/officeDocument/2006/relationships/hyperlink" Target="consultantplus://offline/ref=18E481E20C5D3EF61587752F3682D59039E38A94A0DACCE600A210A55D753B846E1CAE9AB44459EC4288EFA08427330D2DE8F654291BBDC2F64BT" TargetMode="External"/><Relationship Id="rId58" Type="http://schemas.openxmlformats.org/officeDocument/2006/relationships/hyperlink" Target="consultantplus://offline/ref=18E481E20C5D3EF61587742F33FB80C335E48A93A7DCCFBB0AAA49A95F7234DB7909E7CEB9445EF14385A5F3C070F34ET" TargetMode="External"/><Relationship Id="rId5" Type="http://schemas.openxmlformats.org/officeDocument/2006/relationships/hyperlink" Target="consultantplus://offline/ref=18E481E20C5D3EF61587742F33FB80C335E28D92A7D9C7BB0AAA49A95F7234DB7909E7CEB9445EF14385A5F3C070F34ET" TargetMode="External"/><Relationship Id="rId15" Type="http://schemas.openxmlformats.org/officeDocument/2006/relationships/hyperlink" Target="consultantplus://offline/ref=18E481E20C5D3EF61587783C2382D5903CE28F9BA3D8CCE600A210A55D753B846E1CAE9AB44659EA4688EFA08427330D2DE8F654291BBDC2F64BT" TargetMode="External"/><Relationship Id="rId23" Type="http://schemas.openxmlformats.org/officeDocument/2006/relationships/hyperlink" Target="consultantplus://offline/ref=18E481E20C5D3EF61587752F3682D59039E08E94A1DDCCE600A210A55D753B846E1CAE9AB7415FE417D2FFA4CD7039112AF0E850371BFB4DT" TargetMode="External"/><Relationship Id="rId28" Type="http://schemas.openxmlformats.org/officeDocument/2006/relationships/hyperlink" Target="consultantplus://offline/ref=18E481E20C5D3EF61587752F3682D59039E38A9AA1DECCE600A210A55D753B846E1CAE9AB4465AED4288EFA08427330D2DE8F654291BBDC2F64BT" TargetMode="External"/><Relationship Id="rId36" Type="http://schemas.openxmlformats.org/officeDocument/2006/relationships/hyperlink" Target="consultantplus://offline/ref=18E481E20C5D3EF61587752F3682D59039E08E94A1DDCCE600A210A55D753B846E1CAE9AB0405FE417D2FFA4CD7039112AF0E850371BFB4DT" TargetMode="External"/><Relationship Id="rId49" Type="http://schemas.openxmlformats.org/officeDocument/2006/relationships/hyperlink" Target="consultantplus://offline/ref=18E481E20C5D3EF61587752F3682D59039E28B91A4DFCCE600A210A55D753B846E1CAE9AB3465DE417D2FFA4CD7039112AF0E850371BFB4DT" TargetMode="External"/><Relationship Id="rId57" Type="http://schemas.openxmlformats.org/officeDocument/2006/relationships/hyperlink" Target="consultantplus://offline/ref=18E481E20C5D3EF61587752F3682D59039E38A94A0DACCE600A210A55D753B846E1CAE9AB44459EB4588EFA08427330D2DE8F654291BBDC2F64BT" TargetMode="External"/><Relationship Id="rId61" Type="http://schemas.openxmlformats.org/officeDocument/2006/relationships/fontTable" Target="fontTable.xml"/><Relationship Id="rId10" Type="http://schemas.openxmlformats.org/officeDocument/2006/relationships/hyperlink" Target="consultantplus://offline/ref=18E481E20C5D3EF61587742F33FB80C335E48A93A7DCCFBB0AAA49A95F7234DB7909E7CEB9445EF14385A5F3C070F34ET" TargetMode="External"/><Relationship Id="rId19" Type="http://schemas.openxmlformats.org/officeDocument/2006/relationships/hyperlink" Target="consultantplus://offline/ref=18E481E20C5D3EF61587752F3682D59039E38A9AA1DECCE600A210A55D753B846E1CAE9AB4465AED4188EFA08427330D2DE8F654291BBDC2F64BT" TargetMode="External"/><Relationship Id="rId31" Type="http://schemas.openxmlformats.org/officeDocument/2006/relationships/hyperlink" Target="consultantplus://offline/ref=18E481E20C5D3EF61587752F3682D59039E08E94A1DDCCE600A210A55D753B846E1CAE9AB0405FE417D2FFA4CD7039112AF0E850371BFB4DT" TargetMode="External"/><Relationship Id="rId44" Type="http://schemas.openxmlformats.org/officeDocument/2006/relationships/hyperlink" Target="consultantplus://offline/ref=18E481E20C5D3EF61587752F3682D59039E38A90A4D8CCE600A210A55D753B846E1CAE9AB4445FEE4388EFA08427330D2DE8F654291BBDC2F64BT" TargetMode="External"/><Relationship Id="rId52" Type="http://schemas.openxmlformats.org/officeDocument/2006/relationships/hyperlink" Target="consultantplus://offline/ref=18E481E20C5D3EF61587752F3682D59039E38A94A0DACCE600A210A55D753B846E1CAE9AB4465BE84188EFA08427330D2DE8F654291BBDC2F64BT" TargetMode="External"/><Relationship Id="rId60" Type="http://schemas.openxmlformats.org/officeDocument/2006/relationships/hyperlink" Target="consultantplus://offline/ref=18E481E20C5D3EF615876A233282D59039E78996A8DFCCE600A210A55D753B847C1CF696B64147EF459DB9F1C2F742T" TargetMode="External"/><Relationship Id="rId4" Type="http://schemas.openxmlformats.org/officeDocument/2006/relationships/hyperlink" Target="consultantplus://offline/ref=18E481E20C5D3EF61587742F33FB80C335E48A93A7DCCFBB0AAA49A95F7234DB7909E7CEB9445EF14385A5F3C070F34ET" TargetMode="External"/><Relationship Id="rId9" Type="http://schemas.openxmlformats.org/officeDocument/2006/relationships/hyperlink" Target="consultantplus://offline/ref=18E481E20C5D3EF61587742F33FB80C335E28D92A7D9C7BB0AAA49A95F7234DB7909E7CEB9445EF14385A5F3C070F34ET" TargetMode="External"/><Relationship Id="rId14" Type="http://schemas.openxmlformats.org/officeDocument/2006/relationships/hyperlink" Target="consultantplus://offline/ref=18E481E20C5D3EF61587752F3682D59039E08E94A1DDCCE600A210A55D753B846E1CAE9AB7415FE417D2FFA4CD7039112AF0E850371BFB4DT" TargetMode="External"/><Relationship Id="rId22" Type="http://schemas.openxmlformats.org/officeDocument/2006/relationships/hyperlink" Target="consultantplus://offline/ref=18E481E20C5D3EF61587752F3682D59039E38A9AA1DECCE600A210A55D753B846E1CAE9AB4465AED4188EFA08427330D2DE8F654291BBDC2F64BT" TargetMode="External"/><Relationship Id="rId27" Type="http://schemas.openxmlformats.org/officeDocument/2006/relationships/hyperlink" Target="consultantplus://offline/ref=18E481E20C5D3EF61587752F3682D59039E08E94A1DDCCE600A210A55D753B846E1CAE9AB7415FE417D2FFA4CD7039112AF0E850371BFB4DT" TargetMode="External"/><Relationship Id="rId30" Type="http://schemas.openxmlformats.org/officeDocument/2006/relationships/hyperlink" Target="consultantplus://offline/ref=18E481E20C5D3EF61587752F3682D59039E08E94A1DDCCE600A210A55D753B846E1CAE9AB0405FE417D2FFA4CD7039112AF0E850371BFB4DT" TargetMode="External"/><Relationship Id="rId35" Type="http://schemas.openxmlformats.org/officeDocument/2006/relationships/hyperlink" Target="consultantplus://offline/ref=18E481E20C5D3EF61587752F3682D59039E08E94A1DDCCE600A210A55D753B846E1CAE9AB54150E417D2FFA4CD7039112AF0E850371BFB4DT" TargetMode="External"/><Relationship Id="rId43" Type="http://schemas.openxmlformats.org/officeDocument/2006/relationships/hyperlink" Target="consultantplus://offline/ref=18E481E20C5D3EF61587752F3682D59039E38A9AA1DECCE600A210A55D753B846E1CAE9AB44750ED4288EFA08427330D2DE8F654291BBDC2F64BT" TargetMode="External"/><Relationship Id="rId48" Type="http://schemas.openxmlformats.org/officeDocument/2006/relationships/hyperlink" Target="consultantplus://offline/ref=18E481E20C5D3EF61587752F3682D59039E08E94A1DDCCE600A210A55D753B846E1CAE9AB0405FE417D2FFA4CD7039112AF0E850371BFB4DT" TargetMode="External"/><Relationship Id="rId56" Type="http://schemas.openxmlformats.org/officeDocument/2006/relationships/hyperlink" Target="consultantplus://offline/ref=18E481E20C5D3EF61587752F3682D59039E38A94A0DACCE600A210A55D753B846E1CAE9AB44459EC4488EFA08427330D2DE8F654291BBDC2F64BT" TargetMode="External"/><Relationship Id="rId8" Type="http://schemas.openxmlformats.org/officeDocument/2006/relationships/hyperlink" Target="consultantplus://offline/ref=18E481E20C5D3EF61587742F33FB80C335E48A93A7DCCFBB0AAA49A95F7234DB7909E7CEB9445EF14385A5F3C070F34ET" TargetMode="External"/><Relationship Id="rId51" Type="http://schemas.openxmlformats.org/officeDocument/2006/relationships/hyperlink" Target="consultantplus://offline/ref=18E481E20C5D3EF61587752F3682D59039E38A94A0DACCE600A210A55D753B846E1CAE9ABD4D0DBE07D6B6F3C76C3E0934F4F650F347T" TargetMode="External"/><Relationship Id="rId3" Type="http://schemas.openxmlformats.org/officeDocument/2006/relationships/webSettings" Target="webSettings.xml"/><Relationship Id="rId12" Type="http://schemas.openxmlformats.org/officeDocument/2006/relationships/hyperlink" Target="consultantplus://offline/ref=18E481E20C5D3EF61587752F3682D59039E08E94A1DDCCE600A210A55D753B846E1CAE9AB0405FE417D2FFA4CD7039112AF0E850371BFB4DT" TargetMode="External"/><Relationship Id="rId17" Type="http://schemas.openxmlformats.org/officeDocument/2006/relationships/hyperlink" Target="consultantplus://offline/ref=18E481E20C5D3EF61587752F3682D59039E38A9AA1DECCE600A210A55D753B846E1CAE9AB4465AED4188EFA08427330D2DE8F654291BBDC2F64BT" TargetMode="External"/><Relationship Id="rId25" Type="http://schemas.openxmlformats.org/officeDocument/2006/relationships/hyperlink" Target="consultantplus://offline/ref=18E481E20C5D3EF61587752F3682D59039E08E94A1DDCCE600A210A55D753B846E1CAE9AB0405FE417D2FFA4CD7039112AF0E850371BFB4DT" TargetMode="External"/><Relationship Id="rId33" Type="http://schemas.openxmlformats.org/officeDocument/2006/relationships/hyperlink" Target="consultantplus://offline/ref=18E481E20C5D3EF61587752F3682D59039E38A90A3DBCCE600A210A55D753B846E1CAE9AB44658E94388EFA08427330D2DE8F654291BBDC2F64BT" TargetMode="External"/><Relationship Id="rId38" Type="http://schemas.openxmlformats.org/officeDocument/2006/relationships/hyperlink" Target="consultantplus://offline/ref=18E481E20C5D3EF61587752F3682D59039E38A90A4D8CCE600A210A55D753B846E1CAE9AB4445FEF4788EFA08427330D2DE8F654291BBDC2F64BT" TargetMode="External"/><Relationship Id="rId46" Type="http://schemas.openxmlformats.org/officeDocument/2006/relationships/hyperlink" Target="consultantplus://offline/ref=18E481E20C5D3EF61587752F3682D59039E08E94A1DDCCE600A210A55D753B846E1CAE9AB74E5BE417D2FFA4CD7039112AF0E850371BFB4DT" TargetMode="External"/><Relationship Id="rId59" Type="http://schemas.openxmlformats.org/officeDocument/2006/relationships/hyperlink" Target="consultantplus://offline/ref=18E481E20C5D3EF61587742F33FB80C335E28D92A7D9C7BB0AAA49A95F7234DB7909E7CEB9445EF14385A5F3C070F34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Селенских</dc:creator>
  <cp:keywords/>
  <dc:description/>
  <cp:lastModifiedBy>Степан Селенских</cp:lastModifiedBy>
  <cp:revision>2</cp:revision>
  <dcterms:created xsi:type="dcterms:W3CDTF">2020-06-26T19:56:00Z</dcterms:created>
  <dcterms:modified xsi:type="dcterms:W3CDTF">2020-06-26T20:08:00Z</dcterms:modified>
</cp:coreProperties>
</file>