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575D" w14:textId="6ECCFDFE" w:rsidR="00C17656" w:rsidRPr="00024D26" w:rsidRDefault="004073B6" w:rsidP="00024D26">
      <w:pPr>
        <w:spacing w:after="0" w:line="276" w:lineRule="auto"/>
        <w:ind w:left="5103" w:right="-284"/>
        <w:rPr>
          <w:rFonts w:ascii="Times New Roman" w:hAnsi="Times New Roman" w:cs="Times New Roman"/>
          <w:sz w:val="24"/>
          <w:szCs w:val="24"/>
        </w:rPr>
      </w:pPr>
      <w:r w:rsidRPr="00FE25B3">
        <w:rPr>
          <w:rFonts w:ascii="Times New Roman" w:hAnsi="Times New Roman" w:cs="Times New Roman"/>
          <w:color w:val="FF0000"/>
          <w:sz w:val="24"/>
          <w:szCs w:val="24"/>
        </w:rPr>
        <w:t>Девятый</w:t>
      </w:r>
      <w:r w:rsidRPr="00024D26">
        <w:rPr>
          <w:rFonts w:ascii="Times New Roman" w:hAnsi="Times New Roman" w:cs="Times New Roman"/>
          <w:sz w:val="24"/>
          <w:szCs w:val="24"/>
        </w:rPr>
        <w:t xml:space="preserve"> арбитражный апелляционный суд</w:t>
      </w:r>
    </w:p>
    <w:p w14:paraId="4938DD4D" w14:textId="19099419" w:rsidR="00024D26" w:rsidRPr="00FE25B3" w:rsidRDefault="00024D26" w:rsidP="00024D26">
      <w:pPr>
        <w:spacing w:after="0" w:line="276" w:lineRule="auto"/>
        <w:ind w:left="5103" w:right="-284"/>
        <w:rPr>
          <w:rFonts w:ascii="Times New Roman" w:hAnsi="Times New Roman" w:cs="Times New Roman"/>
          <w:color w:val="FF0000"/>
          <w:sz w:val="24"/>
          <w:szCs w:val="24"/>
        </w:rPr>
      </w:pPr>
      <w:r w:rsidRPr="00FE25B3">
        <w:rPr>
          <w:rFonts w:ascii="Times New Roman" w:hAnsi="Times New Roman" w:cs="Times New Roman"/>
          <w:color w:val="FF0000"/>
          <w:sz w:val="24"/>
          <w:szCs w:val="24"/>
        </w:rPr>
        <w:t>127206, Москва, пр-д Соломенной Сторожки, 12</w:t>
      </w:r>
    </w:p>
    <w:p w14:paraId="2A9C2038" w14:textId="0735E8A1" w:rsidR="004073B6" w:rsidRPr="00024D26" w:rsidRDefault="004073B6" w:rsidP="00024D26">
      <w:pPr>
        <w:spacing w:after="0" w:line="276" w:lineRule="auto"/>
        <w:ind w:left="5103" w:right="-284"/>
        <w:rPr>
          <w:rFonts w:ascii="Times New Roman" w:hAnsi="Times New Roman" w:cs="Times New Roman"/>
          <w:sz w:val="24"/>
          <w:szCs w:val="24"/>
        </w:rPr>
      </w:pPr>
    </w:p>
    <w:p w14:paraId="10E6A43B" w14:textId="17F60E02" w:rsidR="00E352DC" w:rsidRPr="00FE25B3" w:rsidRDefault="00E352DC" w:rsidP="00024D26">
      <w:pPr>
        <w:spacing w:after="0" w:line="276" w:lineRule="auto"/>
        <w:ind w:left="5103" w:right="-284"/>
        <w:rPr>
          <w:rFonts w:ascii="Times New Roman" w:hAnsi="Times New Roman" w:cs="Times New Roman"/>
          <w:color w:val="FF0000"/>
          <w:sz w:val="24"/>
          <w:szCs w:val="24"/>
        </w:rPr>
      </w:pPr>
      <w:r w:rsidRPr="00024D26">
        <w:rPr>
          <w:rFonts w:ascii="Times New Roman" w:hAnsi="Times New Roman" w:cs="Times New Roman"/>
          <w:sz w:val="24"/>
          <w:szCs w:val="24"/>
        </w:rPr>
        <w:t xml:space="preserve">От </w:t>
      </w:r>
      <w:r w:rsidRPr="00FE25B3">
        <w:rPr>
          <w:rFonts w:ascii="Times New Roman" w:hAnsi="Times New Roman" w:cs="Times New Roman"/>
          <w:color w:val="FF0000"/>
          <w:sz w:val="24"/>
          <w:szCs w:val="24"/>
        </w:rPr>
        <w:t>заявителя</w:t>
      </w:r>
      <w:r w:rsidRPr="00024D26">
        <w:rPr>
          <w:rFonts w:ascii="Times New Roman" w:hAnsi="Times New Roman" w:cs="Times New Roman"/>
          <w:sz w:val="24"/>
          <w:szCs w:val="24"/>
        </w:rPr>
        <w:t xml:space="preserve">: </w:t>
      </w:r>
      <w:r w:rsidRPr="00FE25B3">
        <w:rPr>
          <w:rFonts w:ascii="Times New Roman" w:hAnsi="Times New Roman" w:cs="Times New Roman"/>
          <w:color w:val="FF0000"/>
          <w:sz w:val="24"/>
          <w:szCs w:val="24"/>
        </w:rPr>
        <w:t>МИФНС по крупнейшим</w:t>
      </w:r>
    </w:p>
    <w:p w14:paraId="3A2A2734" w14:textId="587B99DC" w:rsidR="00E352DC" w:rsidRPr="00FE25B3" w:rsidRDefault="00E352DC" w:rsidP="00024D26">
      <w:pPr>
        <w:spacing w:after="0" w:line="276" w:lineRule="auto"/>
        <w:ind w:left="5103" w:right="-284"/>
        <w:rPr>
          <w:rFonts w:ascii="Times New Roman" w:hAnsi="Times New Roman" w:cs="Times New Roman"/>
          <w:color w:val="FF0000"/>
          <w:sz w:val="24"/>
          <w:szCs w:val="24"/>
        </w:rPr>
      </w:pPr>
      <w:r w:rsidRPr="00FE25B3">
        <w:rPr>
          <w:rFonts w:ascii="Times New Roman" w:hAnsi="Times New Roman" w:cs="Times New Roman"/>
          <w:color w:val="FF0000"/>
          <w:sz w:val="24"/>
          <w:szCs w:val="24"/>
        </w:rPr>
        <w:t>налогоплательщикам № 5 (далее – МИФНС)</w:t>
      </w:r>
    </w:p>
    <w:p w14:paraId="0CD4C061" w14:textId="75B44F65" w:rsidR="00E352DC" w:rsidRPr="00FE25B3" w:rsidRDefault="00E352DC" w:rsidP="00024D26">
      <w:pPr>
        <w:spacing w:after="0" w:line="276" w:lineRule="auto"/>
        <w:ind w:left="5103" w:right="-284"/>
        <w:rPr>
          <w:rFonts w:ascii="Times New Roman" w:hAnsi="Times New Roman" w:cs="Times New Roman"/>
          <w:color w:val="FF0000"/>
          <w:sz w:val="24"/>
          <w:szCs w:val="24"/>
        </w:rPr>
      </w:pPr>
      <w:r w:rsidRPr="00FE25B3">
        <w:rPr>
          <w:rFonts w:ascii="Times New Roman" w:hAnsi="Times New Roman" w:cs="Times New Roman"/>
          <w:color w:val="FF0000"/>
          <w:sz w:val="24"/>
          <w:szCs w:val="24"/>
        </w:rPr>
        <w:t>115191, г. Москва, ул. 3-я Рощинская, влд. 3, стр. 2</w:t>
      </w:r>
    </w:p>
    <w:p w14:paraId="2156C2F0" w14:textId="188144BC" w:rsidR="00E352DC" w:rsidRPr="00024D26" w:rsidRDefault="00E352DC" w:rsidP="00024D26">
      <w:pPr>
        <w:spacing w:after="0" w:line="276" w:lineRule="auto"/>
        <w:ind w:left="5103" w:right="-284"/>
        <w:rPr>
          <w:rFonts w:ascii="Times New Roman" w:hAnsi="Times New Roman" w:cs="Times New Roman"/>
          <w:sz w:val="24"/>
          <w:szCs w:val="24"/>
        </w:rPr>
      </w:pPr>
    </w:p>
    <w:p w14:paraId="3236A814" w14:textId="57E7CDFF" w:rsidR="00E352DC" w:rsidRPr="00024D26" w:rsidRDefault="00E352DC" w:rsidP="00024D26">
      <w:pPr>
        <w:spacing w:after="0" w:line="276" w:lineRule="auto"/>
        <w:ind w:left="5103" w:right="-284"/>
        <w:rPr>
          <w:rFonts w:ascii="Times New Roman" w:hAnsi="Times New Roman" w:cs="Times New Roman"/>
          <w:sz w:val="24"/>
          <w:szCs w:val="24"/>
        </w:rPr>
      </w:pPr>
      <w:r w:rsidRPr="00024D26">
        <w:rPr>
          <w:rFonts w:ascii="Times New Roman" w:hAnsi="Times New Roman" w:cs="Times New Roman"/>
          <w:sz w:val="24"/>
          <w:szCs w:val="24"/>
        </w:rPr>
        <w:t>Апеллянт (</w:t>
      </w:r>
      <w:r w:rsidRPr="00FE25B3">
        <w:rPr>
          <w:rFonts w:ascii="Times New Roman" w:hAnsi="Times New Roman" w:cs="Times New Roman"/>
          <w:color w:val="FF0000"/>
          <w:sz w:val="24"/>
          <w:szCs w:val="24"/>
        </w:rPr>
        <w:t>заинтересованное лицо</w:t>
      </w:r>
      <w:r w:rsidRPr="00024D26">
        <w:rPr>
          <w:rFonts w:ascii="Times New Roman" w:hAnsi="Times New Roman" w:cs="Times New Roman"/>
          <w:sz w:val="24"/>
          <w:szCs w:val="24"/>
        </w:rPr>
        <w:t>):</w:t>
      </w:r>
    </w:p>
    <w:p w14:paraId="72D68401" w14:textId="4B3D16B0" w:rsidR="00E352DC" w:rsidRPr="00FE25B3" w:rsidRDefault="00E352DC" w:rsidP="00024D26">
      <w:pPr>
        <w:spacing w:after="0" w:line="276" w:lineRule="auto"/>
        <w:ind w:left="5103" w:right="-284"/>
        <w:rPr>
          <w:rFonts w:ascii="Times New Roman" w:hAnsi="Times New Roman" w:cs="Times New Roman"/>
          <w:color w:val="FF0000"/>
          <w:sz w:val="24"/>
          <w:szCs w:val="24"/>
        </w:rPr>
      </w:pPr>
      <w:r w:rsidRPr="00FE25B3">
        <w:rPr>
          <w:rFonts w:ascii="Times New Roman" w:hAnsi="Times New Roman" w:cs="Times New Roman"/>
          <w:color w:val="FF0000"/>
          <w:sz w:val="24"/>
          <w:szCs w:val="24"/>
        </w:rPr>
        <w:t>ООО «Эмиссар» (далее – Эмиссар)</w:t>
      </w:r>
    </w:p>
    <w:p w14:paraId="727B2A84" w14:textId="7A1B0881" w:rsidR="00E352DC" w:rsidRPr="00024D26" w:rsidRDefault="00E352DC" w:rsidP="00024D26">
      <w:pPr>
        <w:spacing w:after="0" w:line="276" w:lineRule="auto"/>
        <w:ind w:left="5103" w:right="-284"/>
        <w:rPr>
          <w:rFonts w:ascii="Times New Roman" w:hAnsi="Times New Roman" w:cs="Times New Roman"/>
          <w:sz w:val="24"/>
          <w:szCs w:val="24"/>
        </w:rPr>
      </w:pPr>
    </w:p>
    <w:p w14:paraId="7A22351F" w14:textId="18D6078E" w:rsidR="00E352DC" w:rsidRPr="00024D26" w:rsidRDefault="00E352DC" w:rsidP="00024D26">
      <w:pPr>
        <w:spacing w:after="0" w:line="276" w:lineRule="auto"/>
        <w:ind w:left="5103" w:right="-284"/>
        <w:rPr>
          <w:rFonts w:ascii="Times New Roman" w:hAnsi="Times New Roman" w:cs="Times New Roman"/>
          <w:sz w:val="24"/>
          <w:szCs w:val="24"/>
        </w:rPr>
      </w:pPr>
      <w:r w:rsidRPr="00024D26">
        <w:rPr>
          <w:rFonts w:ascii="Times New Roman" w:hAnsi="Times New Roman" w:cs="Times New Roman"/>
          <w:sz w:val="24"/>
          <w:szCs w:val="24"/>
        </w:rPr>
        <w:t>Дело № А</w:t>
      </w:r>
      <w:r w:rsidRPr="00FE25B3">
        <w:rPr>
          <w:rFonts w:ascii="Times New Roman" w:hAnsi="Times New Roman" w:cs="Times New Roman"/>
          <w:color w:val="FF0000"/>
          <w:sz w:val="24"/>
          <w:szCs w:val="24"/>
        </w:rPr>
        <w:t>40-380000/2019</w:t>
      </w:r>
    </w:p>
    <w:p w14:paraId="37765D80" w14:textId="166CE672" w:rsidR="00E352DC" w:rsidRDefault="00E352DC" w:rsidP="00897092">
      <w:pPr>
        <w:spacing w:after="0" w:line="276" w:lineRule="auto"/>
        <w:ind w:right="-284"/>
        <w:rPr>
          <w:rFonts w:ascii="Times New Roman" w:hAnsi="Times New Roman" w:cs="Times New Roman"/>
          <w:sz w:val="24"/>
          <w:szCs w:val="24"/>
        </w:rPr>
      </w:pPr>
    </w:p>
    <w:p w14:paraId="6AD16B1E" w14:textId="77777777" w:rsidR="00024D26" w:rsidRPr="00024D26" w:rsidRDefault="00024D26" w:rsidP="00897092">
      <w:pPr>
        <w:spacing w:after="0" w:line="276" w:lineRule="auto"/>
        <w:ind w:right="-284"/>
        <w:rPr>
          <w:rFonts w:ascii="Times New Roman" w:hAnsi="Times New Roman" w:cs="Times New Roman"/>
          <w:sz w:val="24"/>
          <w:szCs w:val="24"/>
        </w:rPr>
      </w:pPr>
    </w:p>
    <w:p w14:paraId="0593AA2A" w14:textId="019C3F93" w:rsidR="00E352DC" w:rsidRPr="00024D26" w:rsidRDefault="00E352DC" w:rsidP="00024D26">
      <w:pPr>
        <w:spacing w:after="0" w:line="276" w:lineRule="auto"/>
        <w:ind w:left="-567" w:right="-284"/>
        <w:jc w:val="center"/>
        <w:rPr>
          <w:rFonts w:ascii="Times New Roman" w:hAnsi="Times New Roman" w:cs="Times New Roman"/>
          <w:sz w:val="24"/>
          <w:szCs w:val="24"/>
        </w:rPr>
      </w:pPr>
      <w:r w:rsidRPr="00024D26">
        <w:rPr>
          <w:rFonts w:ascii="Times New Roman" w:hAnsi="Times New Roman" w:cs="Times New Roman"/>
          <w:sz w:val="24"/>
          <w:szCs w:val="24"/>
        </w:rPr>
        <w:t>Отзыв на апелляционную жалобу</w:t>
      </w:r>
    </w:p>
    <w:p w14:paraId="623F9183" w14:textId="3BBE47C0" w:rsidR="00E352DC" w:rsidRPr="00024D26" w:rsidRDefault="00E352DC" w:rsidP="00024D26">
      <w:pPr>
        <w:spacing w:after="0" w:line="276" w:lineRule="auto"/>
        <w:ind w:left="-567" w:right="-284" w:firstLine="709"/>
        <w:jc w:val="center"/>
        <w:rPr>
          <w:rFonts w:ascii="Times New Roman" w:hAnsi="Times New Roman" w:cs="Times New Roman"/>
          <w:sz w:val="24"/>
          <w:szCs w:val="24"/>
        </w:rPr>
      </w:pPr>
    </w:p>
    <w:p w14:paraId="49C9F856" w14:textId="77777777" w:rsidR="007D7501" w:rsidRPr="00024D26" w:rsidRDefault="00E352DC" w:rsidP="00024D26">
      <w:pPr>
        <w:spacing w:after="0" w:line="276" w:lineRule="auto"/>
        <w:ind w:left="-567" w:right="-284" w:firstLine="709"/>
        <w:jc w:val="both"/>
        <w:rPr>
          <w:rFonts w:ascii="Times New Roman" w:hAnsi="Times New Roman" w:cs="Times New Roman"/>
          <w:sz w:val="24"/>
          <w:szCs w:val="24"/>
        </w:rPr>
      </w:pPr>
      <w:r w:rsidRPr="00024D26">
        <w:rPr>
          <w:rFonts w:ascii="Times New Roman" w:hAnsi="Times New Roman" w:cs="Times New Roman"/>
          <w:sz w:val="24"/>
          <w:szCs w:val="24"/>
        </w:rPr>
        <w:t xml:space="preserve">В своей апелляционной жалобе </w:t>
      </w:r>
      <w:r w:rsidRPr="00FE25B3">
        <w:rPr>
          <w:rFonts w:ascii="Times New Roman" w:hAnsi="Times New Roman" w:cs="Times New Roman"/>
          <w:color w:val="FF0000"/>
          <w:sz w:val="24"/>
          <w:szCs w:val="24"/>
        </w:rPr>
        <w:t>Эмиссар</w:t>
      </w:r>
      <w:r w:rsidRPr="00024D26">
        <w:rPr>
          <w:rFonts w:ascii="Times New Roman" w:hAnsi="Times New Roman" w:cs="Times New Roman"/>
          <w:sz w:val="24"/>
          <w:szCs w:val="24"/>
        </w:rPr>
        <w:t xml:space="preserve"> оспаривает законность выводов Арбитражного суда </w:t>
      </w:r>
      <w:r w:rsidRPr="00FE25B3">
        <w:rPr>
          <w:rFonts w:ascii="Times New Roman" w:hAnsi="Times New Roman" w:cs="Times New Roman"/>
          <w:color w:val="FF0000"/>
          <w:sz w:val="24"/>
          <w:szCs w:val="24"/>
        </w:rPr>
        <w:t xml:space="preserve">города Москвы </w:t>
      </w:r>
      <w:r w:rsidRPr="00024D26">
        <w:rPr>
          <w:rFonts w:ascii="Times New Roman" w:hAnsi="Times New Roman" w:cs="Times New Roman"/>
          <w:sz w:val="24"/>
          <w:szCs w:val="24"/>
        </w:rPr>
        <w:t xml:space="preserve">в </w:t>
      </w:r>
      <w:r w:rsidRPr="00FE25B3">
        <w:rPr>
          <w:rFonts w:ascii="Times New Roman" w:hAnsi="Times New Roman" w:cs="Times New Roman"/>
          <w:color w:val="FF0000"/>
          <w:sz w:val="24"/>
          <w:szCs w:val="24"/>
        </w:rPr>
        <w:t>решении</w:t>
      </w:r>
      <w:r w:rsidRPr="00024D26">
        <w:rPr>
          <w:rFonts w:ascii="Times New Roman" w:hAnsi="Times New Roman" w:cs="Times New Roman"/>
          <w:sz w:val="24"/>
          <w:szCs w:val="24"/>
        </w:rPr>
        <w:t xml:space="preserve"> от </w:t>
      </w:r>
      <w:r w:rsidRPr="00FE25B3">
        <w:rPr>
          <w:rFonts w:ascii="Times New Roman" w:hAnsi="Times New Roman" w:cs="Times New Roman"/>
          <w:color w:val="FF0000"/>
          <w:sz w:val="24"/>
          <w:szCs w:val="24"/>
        </w:rPr>
        <w:t>11.11.2020</w:t>
      </w:r>
      <w:r w:rsidR="007D7501" w:rsidRPr="00024D26">
        <w:rPr>
          <w:rFonts w:ascii="Times New Roman" w:hAnsi="Times New Roman" w:cs="Times New Roman"/>
          <w:sz w:val="24"/>
          <w:szCs w:val="24"/>
        </w:rPr>
        <w:t>.</w:t>
      </w:r>
    </w:p>
    <w:p w14:paraId="27E0DDF4" w14:textId="1E439E75" w:rsidR="00E352DC" w:rsidRPr="00024D26" w:rsidRDefault="007D7501" w:rsidP="00024D26">
      <w:pPr>
        <w:spacing w:after="0" w:line="276" w:lineRule="auto"/>
        <w:ind w:left="-567" w:right="-284" w:firstLine="709"/>
        <w:jc w:val="both"/>
        <w:rPr>
          <w:rFonts w:ascii="Times New Roman" w:hAnsi="Times New Roman" w:cs="Times New Roman"/>
          <w:sz w:val="24"/>
          <w:szCs w:val="24"/>
        </w:rPr>
      </w:pPr>
      <w:r w:rsidRPr="00024D26">
        <w:rPr>
          <w:rFonts w:ascii="Times New Roman" w:hAnsi="Times New Roman" w:cs="Times New Roman"/>
          <w:sz w:val="24"/>
          <w:szCs w:val="24"/>
        </w:rPr>
        <w:t xml:space="preserve">Данным </w:t>
      </w:r>
      <w:r w:rsidRPr="00FE25B3">
        <w:rPr>
          <w:rFonts w:ascii="Times New Roman" w:hAnsi="Times New Roman" w:cs="Times New Roman"/>
          <w:color w:val="FF0000"/>
          <w:sz w:val="24"/>
          <w:szCs w:val="24"/>
        </w:rPr>
        <w:t>решением</w:t>
      </w:r>
      <w:r w:rsidRPr="00024D26">
        <w:rPr>
          <w:rFonts w:ascii="Times New Roman" w:hAnsi="Times New Roman" w:cs="Times New Roman"/>
          <w:sz w:val="24"/>
          <w:szCs w:val="24"/>
        </w:rPr>
        <w:t xml:space="preserve"> </w:t>
      </w:r>
      <w:r w:rsidRPr="00FE25B3">
        <w:rPr>
          <w:rFonts w:ascii="Times New Roman" w:hAnsi="Times New Roman" w:cs="Times New Roman"/>
          <w:color w:val="FF0000"/>
          <w:sz w:val="24"/>
          <w:szCs w:val="24"/>
        </w:rPr>
        <w:t xml:space="preserve">с апеллянта взыскана </w:t>
      </w:r>
      <w:r w:rsidR="0019713C">
        <w:rPr>
          <w:rFonts w:ascii="Times New Roman" w:hAnsi="Times New Roman" w:cs="Times New Roman"/>
          <w:color w:val="FF0000"/>
          <w:sz w:val="24"/>
          <w:szCs w:val="24"/>
        </w:rPr>
        <w:t>недоимка</w:t>
      </w:r>
      <w:r w:rsidRPr="00FE25B3">
        <w:rPr>
          <w:rFonts w:ascii="Times New Roman" w:hAnsi="Times New Roman" w:cs="Times New Roman"/>
          <w:color w:val="FF0000"/>
          <w:sz w:val="24"/>
          <w:szCs w:val="24"/>
        </w:rPr>
        <w:t xml:space="preserve"> по НДС за 2 квартал 2018 в размере </w:t>
      </w:r>
      <w:r w:rsidR="00C23479" w:rsidRPr="00FE25B3">
        <w:rPr>
          <w:rFonts w:ascii="Times New Roman" w:hAnsi="Times New Roman" w:cs="Times New Roman"/>
          <w:color w:val="FF0000"/>
          <w:sz w:val="24"/>
          <w:szCs w:val="24"/>
        </w:rPr>
        <w:t>9 000 000 руб.</w:t>
      </w:r>
      <w:r w:rsidRPr="00FE25B3">
        <w:rPr>
          <w:rFonts w:ascii="Times New Roman" w:hAnsi="Times New Roman" w:cs="Times New Roman"/>
          <w:color w:val="FF0000"/>
          <w:sz w:val="24"/>
          <w:szCs w:val="24"/>
        </w:rPr>
        <w:t xml:space="preserve">, признан обоснованным вывод налогового органа об отказе в возмещении той же суммы в качестве входящего НДС за </w:t>
      </w:r>
      <w:r w:rsidR="00C23479" w:rsidRPr="00FE25B3">
        <w:rPr>
          <w:rFonts w:ascii="Times New Roman" w:hAnsi="Times New Roman" w:cs="Times New Roman"/>
          <w:color w:val="FF0000"/>
          <w:sz w:val="24"/>
          <w:szCs w:val="24"/>
        </w:rPr>
        <w:t xml:space="preserve">1 квартал 2019, а также взыскана </w:t>
      </w:r>
      <w:r w:rsidR="00266F7B">
        <w:rPr>
          <w:rFonts w:ascii="Times New Roman" w:hAnsi="Times New Roman" w:cs="Times New Roman"/>
          <w:color w:val="FF0000"/>
          <w:sz w:val="24"/>
          <w:szCs w:val="24"/>
        </w:rPr>
        <w:t xml:space="preserve">недоимка </w:t>
      </w:r>
      <w:r w:rsidR="00C23479" w:rsidRPr="00FE25B3">
        <w:rPr>
          <w:rFonts w:ascii="Times New Roman" w:hAnsi="Times New Roman" w:cs="Times New Roman"/>
          <w:color w:val="FF0000"/>
          <w:sz w:val="24"/>
          <w:szCs w:val="24"/>
        </w:rPr>
        <w:t>по налогу на прибыль за 2018 год в размере 10 000 000 руб.</w:t>
      </w:r>
      <w:r w:rsidR="0019713C">
        <w:rPr>
          <w:rFonts w:ascii="Times New Roman" w:hAnsi="Times New Roman" w:cs="Times New Roman"/>
          <w:color w:val="FF0000"/>
          <w:sz w:val="24"/>
          <w:szCs w:val="24"/>
        </w:rPr>
        <w:t xml:space="preserve"> </w:t>
      </w:r>
      <w:r w:rsidR="00266F7B">
        <w:rPr>
          <w:rFonts w:ascii="Times New Roman" w:hAnsi="Times New Roman" w:cs="Times New Roman"/>
          <w:color w:val="FF0000"/>
          <w:sz w:val="24"/>
          <w:szCs w:val="24"/>
        </w:rPr>
        <w:t xml:space="preserve">Помимо недоимки также взысканы пеня и штраф </w:t>
      </w:r>
      <w:r w:rsidR="00C23479" w:rsidRPr="00FE25B3">
        <w:rPr>
          <w:rFonts w:ascii="Times New Roman" w:hAnsi="Times New Roman" w:cs="Times New Roman"/>
          <w:color w:val="FF0000"/>
          <w:sz w:val="24"/>
          <w:szCs w:val="24"/>
        </w:rPr>
        <w:t xml:space="preserve">за неполную уплату </w:t>
      </w:r>
      <w:r w:rsidR="00266F7B">
        <w:rPr>
          <w:rFonts w:ascii="Times New Roman" w:hAnsi="Times New Roman" w:cs="Times New Roman"/>
          <w:color w:val="FF0000"/>
          <w:sz w:val="24"/>
          <w:szCs w:val="24"/>
        </w:rPr>
        <w:t xml:space="preserve">этих </w:t>
      </w:r>
      <w:r w:rsidR="00C23479" w:rsidRPr="00FE25B3">
        <w:rPr>
          <w:rFonts w:ascii="Times New Roman" w:hAnsi="Times New Roman" w:cs="Times New Roman"/>
          <w:color w:val="FF0000"/>
          <w:sz w:val="24"/>
          <w:szCs w:val="24"/>
        </w:rPr>
        <w:t>налог</w:t>
      </w:r>
      <w:r w:rsidR="00266F7B">
        <w:rPr>
          <w:rFonts w:ascii="Times New Roman" w:hAnsi="Times New Roman" w:cs="Times New Roman"/>
          <w:color w:val="FF0000"/>
          <w:sz w:val="24"/>
          <w:szCs w:val="24"/>
        </w:rPr>
        <w:t>ов</w:t>
      </w:r>
      <w:r w:rsidR="00C23479" w:rsidRPr="00024D26">
        <w:rPr>
          <w:rFonts w:ascii="Times New Roman" w:hAnsi="Times New Roman" w:cs="Times New Roman"/>
          <w:sz w:val="24"/>
          <w:szCs w:val="24"/>
        </w:rPr>
        <w:t>.</w:t>
      </w:r>
    </w:p>
    <w:p w14:paraId="7D8EF52D" w14:textId="72A8DA3D" w:rsidR="00C23479" w:rsidRPr="00024D26" w:rsidRDefault="00C23479" w:rsidP="00024D26">
      <w:pPr>
        <w:spacing w:after="0" w:line="276" w:lineRule="auto"/>
        <w:ind w:left="-567" w:right="-284" w:firstLine="709"/>
        <w:jc w:val="both"/>
        <w:rPr>
          <w:rFonts w:ascii="Times New Roman" w:hAnsi="Times New Roman" w:cs="Times New Roman"/>
          <w:sz w:val="24"/>
          <w:szCs w:val="24"/>
        </w:rPr>
      </w:pPr>
      <w:r w:rsidRPr="00024D26">
        <w:rPr>
          <w:rFonts w:ascii="Times New Roman" w:hAnsi="Times New Roman" w:cs="Times New Roman"/>
          <w:sz w:val="24"/>
          <w:szCs w:val="24"/>
        </w:rPr>
        <w:t xml:space="preserve">Основанием </w:t>
      </w:r>
      <w:r w:rsidRPr="00FE25B3">
        <w:rPr>
          <w:rFonts w:ascii="Times New Roman" w:hAnsi="Times New Roman" w:cs="Times New Roman"/>
          <w:color w:val="FF0000"/>
          <w:sz w:val="24"/>
          <w:szCs w:val="24"/>
        </w:rPr>
        <w:t xml:space="preserve">данного налогового спора </w:t>
      </w:r>
      <w:r w:rsidRPr="00024D26">
        <w:rPr>
          <w:rFonts w:ascii="Times New Roman" w:hAnsi="Times New Roman" w:cs="Times New Roman"/>
          <w:sz w:val="24"/>
          <w:szCs w:val="24"/>
        </w:rPr>
        <w:t xml:space="preserve">являются следующие </w:t>
      </w:r>
      <w:r w:rsidR="00EF7E4E" w:rsidRPr="00024D26">
        <w:rPr>
          <w:rFonts w:ascii="Times New Roman" w:hAnsi="Times New Roman" w:cs="Times New Roman"/>
          <w:sz w:val="24"/>
          <w:szCs w:val="24"/>
        </w:rPr>
        <w:t>обстоятельства.</w:t>
      </w:r>
    </w:p>
    <w:p w14:paraId="52C94906" w14:textId="0F03568E" w:rsidR="00EF7E4E" w:rsidRPr="00024D26" w:rsidRDefault="00EF7E4E" w:rsidP="00024D26">
      <w:pPr>
        <w:spacing w:after="0" w:line="276" w:lineRule="auto"/>
        <w:ind w:left="-567" w:right="-284" w:firstLine="709"/>
        <w:jc w:val="both"/>
        <w:rPr>
          <w:rFonts w:ascii="Times New Roman" w:hAnsi="Times New Roman" w:cs="Times New Roman"/>
          <w:sz w:val="24"/>
          <w:szCs w:val="24"/>
        </w:rPr>
      </w:pPr>
    </w:p>
    <w:p w14:paraId="0E1C443B" w14:textId="7DF28410" w:rsidR="00EF7E4E" w:rsidRPr="00FE25B3" w:rsidRDefault="00EF7E4E"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ООО «Эмиссар» является организацией, применяющей ОСНО.</w:t>
      </w:r>
    </w:p>
    <w:p w14:paraId="02A69AE4" w14:textId="57B7C85E" w:rsidR="00C211C4" w:rsidRPr="00FE25B3" w:rsidRDefault="00EF7E4E"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В январе-марте 2017 г. данная организация отгрузил</w:t>
      </w:r>
      <w:r w:rsidR="00024D26" w:rsidRPr="00FE25B3">
        <w:rPr>
          <w:rFonts w:ascii="Times New Roman" w:hAnsi="Times New Roman" w:cs="Times New Roman"/>
          <w:color w:val="FF0000"/>
          <w:sz w:val="24"/>
          <w:szCs w:val="24"/>
        </w:rPr>
        <w:t>а</w:t>
      </w:r>
      <w:r w:rsidRPr="00FE25B3">
        <w:rPr>
          <w:rFonts w:ascii="Times New Roman" w:hAnsi="Times New Roman" w:cs="Times New Roman"/>
          <w:color w:val="FF0000"/>
          <w:sz w:val="24"/>
          <w:szCs w:val="24"/>
        </w:rPr>
        <w:t xml:space="preserve"> в адрес ООО «Амодеус» обрезную доску дуба и бука стоимостью 50 000 000 руб.</w:t>
      </w:r>
      <w:r w:rsidR="00C211C4" w:rsidRPr="00FE25B3">
        <w:rPr>
          <w:rFonts w:ascii="Times New Roman" w:hAnsi="Times New Roman" w:cs="Times New Roman"/>
          <w:color w:val="FF0000"/>
          <w:sz w:val="24"/>
          <w:szCs w:val="24"/>
        </w:rPr>
        <w:t xml:space="preserve"> без учета НДС.</w:t>
      </w:r>
    </w:p>
    <w:p w14:paraId="54862EFA" w14:textId="388C875F" w:rsidR="00C211C4" w:rsidRPr="00FE25B3" w:rsidRDefault="00C211C4"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Расчеты стороны договорились провести в течение 8 месяцев.</w:t>
      </w:r>
    </w:p>
    <w:p w14:paraId="16717D24" w14:textId="2EE7302D" w:rsidR="00EF7E4E" w:rsidRPr="00FE25B3" w:rsidRDefault="00C211C4"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В ночь с 17 на 18.10.</w:t>
      </w:r>
      <w:r w:rsidR="00EF7E4E" w:rsidRPr="00FE25B3">
        <w:rPr>
          <w:rFonts w:ascii="Times New Roman" w:hAnsi="Times New Roman" w:cs="Times New Roman"/>
          <w:color w:val="FF0000"/>
          <w:sz w:val="24"/>
          <w:szCs w:val="24"/>
        </w:rPr>
        <w:t>2017</w:t>
      </w:r>
      <w:r w:rsidRPr="00FE25B3">
        <w:rPr>
          <w:rFonts w:ascii="Times New Roman" w:hAnsi="Times New Roman" w:cs="Times New Roman"/>
          <w:color w:val="FF0000"/>
          <w:sz w:val="24"/>
          <w:szCs w:val="24"/>
        </w:rPr>
        <w:t xml:space="preserve"> где то с 2:30 до 4:50 на складах ООО «Амодеус» (далее – Амодеус) произошло замыкание электропроводки, в результате случившегося пожара произошло полное уничтожение деревоматериала, полученного от ООО «Эмиссар».</w:t>
      </w:r>
    </w:p>
    <w:p w14:paraId="79C74B2F" w14:textId="65293DF1" w:rsidR="00C211C4" w:rsidRPr="00FE25B3" w:rsidRDefault="00C211C4"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В связи с этим Амодеус уведомил Эмиссара о невозможности оплаты уничтоженного деревоматериала</w:t>
      </w:r>
      <w:r w:rsidR="00992003" w:rsidRPr="00FE25B3">
        <w:rPr>
          <w:rFonts w:ascii="Times New Roman" w:hAnsi="Times New Roman" w:cs="Times New Roman"/>
          <w:color w:val="FF0000"/>
          <w:sz w:val="24"/>
          <w:szCs w:val="24"/>
        </w:rPr>
        <w:t>, что явилось основанием для создания Эмиссаром резерва по сомнительным долгам за 2017 год  в сумме 50 000 000 руб. основного долга</w:t>
      </w:r>
      <w:r w:rsidR="00763C0F" w:rsidRPr="00FE25B3">
        <w:rPr>
          <w:rFonts w:ascii="Times New Roman" w:hAnsi="Times New Roman" w:cs="Times New Roman"/>
          <w:color w:val="FF0000"/>
          <w:sz w:val="24"/>
          <w:szCs w:val="24"/>
        </w:rPr>
        <w:t xml:space="preserve"> и отражения данного факта как условного.</w:t>
      </w:r>
    </w:p>
    <w:p w14:paraId="629BF8B2" w14:textId="2621E517" w:rsidR="004F7C27" w:rsidRPr="00FE25B3" w:rsidRDefault="00487BBF"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15.05.2018</w:t>
      </w:r>
      <w:r w:rsidR="004F7C27" w:rsidRPr="00FE25B3">
        <w:rPr>
          <w:rFonts w:ascii="Times New Roman" w:hAnsi="Times New Roman" w:cs="Times New Roman"/>
          <w:color w:val="FF0000"/>
          <w:sz w:val="24"/>
          <w:szCs w:val="24"/>
        </w:rPr>
        <w:t xml:space="preserve"> Эмиссар </w:t>
      </w:r>
      <w:r w:rsidR="00763C0F" w:rsidRPr="00FE25B3">
        <w:rPr>
          <w:rFonts w:ascii="Times New Roman" w:hAnsi="Times New Roman" w:cs="Times New Roman"/>
          <w:color w:val="FF0000"/>
          <w:sz w:val="24"/>
          <w:szCs w:val="24"/>
        </w:rPr>
        <w:t>уступил права требования возврата 50 000 000 руб. от ООО «Амодеус» ИП Иванову И</w:t>
      </w:r>
      <w:r w:rsidR="009A3BE4" w:rsidRPr="00FE25B3">
        <w:rPr>
          <w:rFonts w:ascii="Times New Roman" w:hAnsi="Times New Roman" w:cs="Times New Roman"/>
          <w:color w:val="FF0000"/>
          <w:sz w:val="24"/>
          <w:szCs w:val="24"/>
        </w:rPr>
        <w:t>вану Ивановичу</w:t>
      </w:r>
      <w:r w:rsidR="00763C0F" w:rsidRPr="00FE25B3">
        <w:rPr>
          <w:rFonts w:ascii="Times New Roman" w:hAnsi="Times New Roman" w:cs="Times New Roman"/>
          <w:color w:val="FF0000"/>
          <w:sz w:val="24"/>
          <w:szCs w:val="24"/>
        </w:rPr>
        <w:t>, применяющему УСН по объекту «доходы», НДС от этой операции исчислен и оплачен не был.</w:t>
      </w:r>
    </w:p>
    <w:p w14:paraId="26228290" w14:textId="15D1C88B" w:rsidR="00C211C4" w:rsidRPr="00FE25B3" w:rsidRDefault="007062DE"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ООО «Амодеус» погасил данную задолженность отгрузкой 5 роялей ИП Иванову И.И. как отступным.</w:t>
      </w:r>
    </w:p>
    <w:p w14:paraId="2C073717" w14:textId="2430368A" w:rsidR="007062DE" w:rsidRPr="00FE25B3" w:rsidRDefault="007062DE"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Из пояснений главного бухгалтера ООО «Амодеус» Бриллиантовой С</w:t>
      </w:r>
      <w:r w:rsidR="009A3BE4" w:rsidRPr="00FE25B3">
        <w:rPr>
          <w:rFonts w:ascii="Times New Roman" w:hAnsi="Times New Roman" w:cs="Times New Roman"/>
          <w:color w:val="FF0000"/>
          <w:sz w:val="24"/>
          <w:szCs w:val="24"/>
        </w:rPr>
        <w:t>ары Николаевны</w:t>
      </w:r>
      <w:r w:rsidRPr="00FE25B3">
        <w:rPr>
          <w:rFonts w:ascii="Times New Roman" w:hAnsi="Times New Roman" w:cs="Times New Roman"/>
          <w:color w:val="FF0000"/>
          <w:sz w:val="24"/>
          <w:szCs w:val="24"/>
        </w:rPr>
        <w:t xml:space="preserve"> отступное было передано между 11 и 13.10.2018</w:t>
      </w:r>
      <w:r w:rsidR="00487BBF" w:rsidRPr="00FE25B3">
        <w:rPr>
          <w:rFonts w:ascii="Times New Roman" w:hAnsi="Times New Roman" w:cs="Times New Roman"/>
          <w:color w:val="FF0000"/>
          <w:sz w:val="24"/>
          <w:szCs w:val="24"/>
        </w:rPr>
        <w:t xml:space="preserve"> (на отгрузку оформлялись передаточные акты и товарно-транспортные накладные).</w:t>
      </w:r>
    </w:p>
    <w:p w14:paraId="0BCD10CB" w14:textId="7E60E756" w:rsidR="007062DE" w:rsidRPr="00FE25B3" w:rsidRDefault="005315E9"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После чего ИП Иванов И.И. по обратной цессии от 09.01.2019 возвратил спорные права требования обществу «Эмиссар»</w:t>
      </w:r>
      <w:r w:rsidR="00266F7B">
        <w:rPr>
          <w:rFonts w:ascii="Times New Roman" w:hAnsi="Times New Roman" w:cs="Times New Roman"/>
          <w:color w:val="FF0000"/>
          <w:sz w:val="24"/>
          <w:szCs w:val="24"/>
        </w:rPr>
        <w:t xml:space="preserve">, </w:t>
      </w:r>
      <w:r w:rsidRPr="00FE25B3">
        <w:rPr>
          <w:rFonts w:ascii="Times New Roman" w:hAnsi="Times New Roman" w:cs="Times New Roman"/>
          <w:color w:val="FF0000"/>
          <w:sz w:val="24"/>
          <w:szCs w:val="24"/>
        </w:rPr>
        <w:t>полагая</w:t>
      </w:r>
      <w:r w:rsidR="00266F7B">
        <w:rPr>
          <w:rFonts w:ascii="Times New Roman" w:hAnsi="Times New Roman" w:cs="Times New Roman"/>
          <w:color w:val="FF0000"/>
          <w:sz w:val="24"/>
          <w:szCs w:val="24"/>
        </w:rPr>
        <w:t xml:space="preserve"> при этом</w:t>
      </w:r>
      <w:r w:rsidRPr="00FE25B3">
        <w:rPr>
          <w:rFonts w:ascii="Times New Roman" w:hAnsi="Times New Roman" w:cs="Times New Roman"/>
          <w:color w:val="FF0000"/>
          <w:sz w:val="24"/>
          <w:szCs w:val="24"/>
        </w:rPr>
        <w:t>, что осуществляется фактический возврат еще неисполненных прав первоначальному кредитору.</w:t>
      </w:r>
    </w:p>
    <w:p w14:paraId="0413C6F7" w14:textId="057B69D9" w:rsidR="005315E9" w:rsidRPr="00FE25B3" w:rsidRDefault="005315E9"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lastRenderedPageBreak/>
        <w:t xml:space="preserve">После возврата указанных прав, Эмиссар их списал на убыток по итогам 2019 </w:t>
      </w:r>
      <w:r w:rsidR="009A3BE4" w:rsidRPr="00FE25B3">
        <w:rPr>
          <w:rFonts w:ascii="Times New Roman" w:hAnsi="Times New Roman" w:cs="Times New Roman"/>
          <w:color w:val="FF0000"/>
          <w:sz w:val="24"/>
          <w:szCs w:val="24"/>
        </w:rPr>
        <w:t>г. и отнес их на забаланс на счет 007 «Списанная в убыток задолженность неплатежеспособных дебиторов».</w:t>
      </w:r>
    </w:p>
    <w:p w14:paraId="6A9852E4" w14:textId="0B083593" w:rsidR="009A3BE4" w:rsidRPr="00FE25B3" w:rsidRDefault="009A3BE4" w:rsidP="00024D26">
      <w:pPr>
        <w:spacing w:after="0" w:line="276" w:lineRule="auto"/>
        <w:ind w:left="-567" w:right="-284" w:firstLine="709"/>
        <w:jc w:val="both"/>
        <w:rPr>
          <w:rFonts w:ascii="Times New Roman" w:hAnsi="Times New Roman" w:cs="Times New Roman"/>
          <w:color w:val="FF0000"/>
          <w:sz w:val="24"/>
          <w:szCs w:val="24"/>
        </w:rPr>
      </w:pPr>
      <w:r w:rsidRPr="00024D26">
        <w:rPr>
          <w:rFonts w:ascii="Times New Roman" w:hAnsi="Times New Roman" w:cs="Times New Roman"/>
          <w:sz w:val="24"/>
          <w:szCs w:val="24"/>
        </w:rPr>
        <w:t xml:space="preserve">Изложенное послужило основанием для </w:t>
      </w:r>
      <w:r w:rsidRPr="00FE25B3">
        <w:rPr>
          <w:rFonts w:ascii="Times New Roman" w:hAnsi="Times New Roman" w:cs="Times New Roman"/>
          <w:color w:val="FF0000"/>
          <w:sz w:val="24"/>
          <w:szCs w:val="24"/>
        </w:rPr>
        <w:t>уменьшения ООО «Эмиссар» прибыли за 2019 г. на убыток 2017 г. в размере 50 000 000 руб.</w:t>
      </w:r>
    </w:p>
    <w:p w14:paraId="54FBF030" w14:textId="2F469F25" w:rsidR="009A3BE4" w:rsidRPr="00FE25B3" w:rsidRDefault="009A3BE4" w:rsidP="00024D26">
      <w:pPr>
        <w:spacing w:after="0" w:line="276" w:lineRule="auto"/>
        <w:ind w:left="-567" w:right="-284" w:firstLine="709"/>
        <w:jc w:val="both"/>
        <w:rPr>
          <w:rFonts w:ascii="Times New Roman" w:hAnsi="Times New Roman" w:cs="Times New Roman"/>
          <w:color w:val="FF0000"/>
          <w:sz w:val="24"/>
          <w:szCs w:val="24"/>
        </w:rPr>
      </w:pPr>
      <w:r w:rsidRPr="00024D26">
        <w:rPr>
          <w:rFonts w:ascii="Times New Roman" w:hAnsi="Times New Roman" w:cs="Times New Roman"/>
          <w:sz w:val="24"/>
          <w:szCs w:val="24"/>
        </w:rPr>
        <w:t xml:space="preserve">В связи с </w:t>
      </w:r>
      <w:r w:rsidRPr="00FE25B3">
        <w:rPr>
          <w:rFonts w:ascii="Times New Roman" w:hAnsi="Times New Roman" w:cs="Times New Roman"/>
          <w:color w:val="FF0000"/>
          <w:sz w:val="24"/>
          <w:szCs w:val="24"/>
        </w:rPr>
        <w:t xml:space="preserve">сомнениями в экономической оправданности совершения первой и обратной цессий с разрывом в менее чем 8 месяцев, </w:t>
      </w:r>
      <w:r w:rsidR="00632FE4" w:rsidRPr="00FE25B3">
        <w:rPr>
          <w:rFonts w:ascii="Times New Roman" w:hAnsi="Times New Roman" w:cs="Times New Roman"/>
          <w:color w:val="FF0000"/>
          <w:sz w:val="24"/>
          <w:szCs w:val="24"/>
        </w:rPr>
        <w:t>наличием близких родственных отношений</w:t>
      </w:r>
      <w:r w:rsidRPr="00FE25B3">
        <w:rPr>
          <w:rFonts w:ascii="Times New Roman" w:hAnsi="Times New Roman" w:cs="Times New Roman"/>
          <w:color w:val="FF0000"/>
          <w:sz w:val="24"/>
          <w:szCs w:val="24"/>
        </w:rPr>
        <w:t xml:space="preserve"> цессионария Иванова И.И.</w:t>
      </w:r>
      <w:r w:rsidR="00632FE4" w:rsidRPr="00FE25B3">
        <w:rPr>
          <w:rFonts w:ascii="Times New Roman" w:hAnsi="Times New Roman" w:cs="Times New Roman"/>
          <w:color w:val="FF0000"/>
          <w:sz w:val="24"/>
          <w:szCs w:val="24"/>
        </w:rPr>
        <w:t xml:space="preserve"> (родной брат)</w:t>
      </w:r>
      <w:r w:rsidRPr="00FE25B3">
        <w:rPr>
          <w:rFonts w:ascii="Times New Roman" w:hAnsi="Times New Roman" w:cs="Times New Roman"/>
          <w:color w:val="FF0000"/>
          <w:sz w:val="24"/>
          <w:szCs w:val="24"/>
        </w:rPr>
        <w:t xml:space="preserve"> с единственным участником цедента (ООО «</w:t>
      </w:r>
      <w:r w:rsidR="00B26343" w:rsidRPr="00FE25B3">
        <w:rPr>
          <w:rFonts w:ascii="Times New Roman" w:hAnsi="Times New Roman" w:cs="Times New Roman"/>
          <w:color w:val="FF0000"/>
          <w:sz w:val="24"/>
          <w:szCs w:val="24"/>
        </w:rPr>
        <w:t>Эмиссар</w:t>
      </w:r>
      <w:r w:rsidRPr="00FE25B3">
        <w:rPr>
          <w:rFonts w:ascii="Times New Roman" w:hAnsi="Times New Roman" w:cs="Times New Roman"/>
          <w:color w:val="FF0000"/>
          <w:sz w:val="24"/>
          <w:szCs w:val="24"/>
        </w:rPr>
        <w:t>») – Ивановой Анжелой Федоровной</w:t>
      </w:r>
      <w:r w:rsidR="00632FE4" w:rsidRPr="00FE25B3">
        <w:rPr>
          <w:rFonts w:ascii="Times New Roman" w:hAnsi="Times New Roman" w:cs="Times New Roman"/>
          <w:color w:val="FF0000"/>
          <w:sz w:val="24"/>
          <w:szCs w:val="24"/>
        </w:rPr>
        <w:t xml:space="preserve"> (родная сестра)</w:t>
      </w:r>
      <w:r w:rsidRPr="00FE25B3">
        <w:rPr>
          <w:rFonts w:ascii="Times New Roman" w:hAnsi="Times New Roman" w:cs="Times New Roman"/>
          <w:color w:val="FF0000"/>
          <w:sz w:val="24"/>
          <w:szCs w:val="24"/>
        </w:rPr>
        <w:t xml:space="preserve">, МИФНС проведена выездная проверка ООО «Эмиссар» и </w:t>
      </w:r>
      <w:r w:rsidR="00B26343" w:rsidRPr="00FE25B3">
        <w:rPr>
          <w:rFonts w:ascii="Times New Roman" w:hAnsi="Times New Roman" w:cs="Times New Roman"/>
          <w:color w:val="FF0000"/>
          <w:sz w:val="24"/>
          <w:szCs w:val="24"/>
        </w:rPr>
        <w:t>ООО «Амодеус».</w:t>
      </w:r>
    </w:p>
    <w:p w14:paraId="34BEC234" w14:textId="3E1B0990" w:rsidR="00B26343" w:rsidRPr="00FE25B3" w:rsidRDefault="00B26343"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 xml:space="preserve">По результатам проверки выявлено сокрытие обществом «Эмиссар» факта погашения спорной задолженности обществом «Амодеус» Иванову И.И., на основании чего МИФНС не приняло списание резерва по сомнительной задолженности на 50 000 000 руб. на убыток ООО «Эмиссар» и доначислило </w:t>
      </w:r>
      <w:r w:rsidR="00535A90">
        <w:rPr>
          <w:rFonts w:ascii="Times New Roman" w:hAnsi="Times New Roman" w:cs="Times New Roman"/>
          <w:color w:val="FF0000"/>
          <w:sz w:val="24"/>
          <w:szCs w:val="24"/>
        </w:rPr>
        <w:t>недоимку</w:t>
      </w:r>
      <w:r w:rsidRPr="00FE25B3">
        <w:rPr>
          <w:rFonts w:ascii="Times New Roman" w:hAnsi="Times New Roman" w:cs="Times New Roman"/>
          <w:color w:val="FF0000"/>
          <w:sz w:val="24"/>
          <w:szCs w:val="24"/>
        </w:rPr>
        <w:t xml:space="preserve"> по НДС за 2 квартал 2018, по налогу на прибыль за 2018 г. с </w:t>
      </w:r>
      <w:r w:rsidR="00FA67EE" w:rsidRPr="00FE25B3">
        <w:rPr>
          <w:rFonts w:ascii="Times New Roman" w:hAnsi="Times New Roman" w:cs="Times New Roman"/>
          <w:color w:val="FF0000"/>
          <w:sz w:val="24"/>
          <w:szCs w:val="24"/>
        </w:rPr>
        <w:t>начислением пеней</w:t>
      </w:r>
      <w:r w:rsidRPr="00FE25B3">
        <w:rPr>
          <w:rFonts w:ascii="Times New Roman" w:hAnsi="Times New Roman" w:cs="Times New Roman"/>
          <w:color w:val="FF0000"/>
          <w:sz w:val="24"/>
          <w:szCs w:val="24"/>
        </w:rPr>
        <w:t xml:space="preserve"> и штраф</w:t>
      </w:r>
      <w:r w:rsidR="00FA67EE" w:rsidRPr="00FE25B3">
        <w:rPr>
          <w:rFonts w:ascii="Times New Roman" w:hAnsi="Times New Roman" w:cs="Times New Roman"/>
          <w:color w:val="FF0000"/>
          <w:sz w:val="24"/>
          <w:szCs w:val="24"/>
        </w:rPr>
        <w:t>а</w:t>
      </w:r>
      <w:r w:rsidRPr="00FE25B3">
        <w:rPr>
          <w:rFonts w:ascii="Times New Roman" w:hAnsi="Times New Roman" w:cs="Times New Roman"/>
          <w:color w:val="FF0000"/>
          <w:sz w:val="24"/>
          <w:szCs w:val="24"/>
        </w:rPr>
        <w:t>.</w:t>
      </w:r>
    </w:p>
    <w:p w14:paraId="7FDD2435" w14:textId="61C2FCEA" w:rsidR="00B26343" w:rsidRPr="00024D26" w:rsidRDefault="00B26343" w:rsidP="00024D26">
      <w:pPr>
        <w:spacing w:after="0" w:line="276" w:lineRule="auto"/>
        <w:ind w:left="-567" w:right="-284" w:firstLine="709"/>
        <w:jc w:val="both"/>
        <w:rPr>
          <w:rFonts w:ascii="Times New Roman" w:hAnsi="Times New Roman" w:cs="Times New Roman"/>
          <w:sz w:val="24"/>
          <w:szCs w:val="24"/>
        </w:rPr>
      </w:pPr>
    </w:p>
    <w:p w14:paraId="1EF4835B" w14:textId="2ED78E80" w:rsidR="008C0F24" w:rsidRPr="00FE25B3" w:rsidRDefault="00FA67EE" w:rsidP="00024D26">
      <w:pPr>
        <w:spacing w:after="0" w:line="276" w:lineRule="auto"/>
        <w:ind w:left="-567" w:right="-284" w:firstLine="709"/>
        <w:jc w:val="both"/>
        <w:rPr>
          <w:rFonts w:ascii="Times New Roman" w:hAnsi="Times New Roman" w:cs="Times New Roman"/>
          <w:color w:val="FF0000"/>
          <w:sz w:val="24"/>
          <w:szCs w:val="24"/>
        </w:rPr>
      </w:pPr>
      <w:r w:rsidRPr="00024D26">
        <w:rPr>
          <w:rFonts w:ascii="Times New Roman" w:hAnsi="Times New Roman" w:cs="Times New Roman"/>
          <w:sz w:val="24"/>
          <w:szCs w:val="24"/>
        </w:rPr>
        <w:t xml:space="preserve">В своей жалобе </w:t>
      </w:r>
      <w:r w:rsidR="00487BBF" w:rsidRPr="00FE25B3">
        <w:rPr>
          <w:rFonts w:ascii="Times New Roman" w:hAnsi="Times New Roman" w:cs="Times New Roman"/>
          <w:color w:val="FF0000"/>
          <w:sz w:val="24"/>
          <w:szCs w:val="24"/>
        </w:rPr>
        <w:t>Эмиссар</w:t>
      </w:r>
      <w:r w:rsidR="00487BBF" w:rsidRPr="00024D26">
        <w:rPr>
          <w:rFonts w:ascii="Times New Roman" w:hAnsi="Times New Roman" w:cs="Times New Roman"/>
          <w:sz w:val="24"/>
          <w:szCs w:val="24"/>
        </w:rPr>
        <w:t xml:space="preserve"> оспаривает законность выводов суда о том, что </w:t>
      </w:r>
      <w:r w:rsidR="00487BBF" w:rsidRPr="00FE25B3">
        <w:rPr>
          <w:rFonts w:ascii="Times New Roman" w:hAnsi="Times New Roman" w:cs="Times New Roman"/>
          <w:color w:val="FF0000"/>
          <w:sz w:val="24"/>
          <w:szCs w:val="24"/>
        </w:rPr>
        <w:t xml:space="preserve">обратная цессия прав требования между Ивановым И.И. и ООО «Эмиссар» прикрывает погашение таких прав отступным между ООО «Амодеус» и Ивановым И.И. </w:t>
      </w:r>
    </w:p>
    <w:p w14:paraId="2EE7F1B6" w14:textId="55F84739" w:rsidR="00E352DC" w:rsidRPr="00FE25B3" w:rsidRDefault="008C0F24"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 xml:space="preserve">Также </w:t>
      </w:r>
      <w:r w:rsidR="005D1E36" w:rsidRPr="00FE25B3">
        <w:rPr>
          <w:rFonts w:ascii="Times New Roman" w:hAnsi="Times New Roman" w:cs="Times New Roman"/>
          <w:color w:val="FF0000"/>
          <w:sz w:val="24"/>
          <w:szCs w:val="24"/>
        </w:rPr>
        <w:t>Эмиссар</w:t>
      </w:r>
      <w:r w:rsidRPr="00FE25B3">
        <w:rPr>
          <w:rFonts w:ascii="Times New Roman" w:hAnsi="Times New Roman" w:cs="Times New Roman"/>
          <w:color w:val="FF0000"/>
          <w:sz w:val="24"/>
          <w:szCs w:val="24"/>
        </w:rPr>
        <w:t xml:space="preserve"> оспаривает вывод, что обратная цессия </w:t>
      </w:r>
      <w:r w:rsidR="00487BBF" w:rsidRPr="00FE25B3">
        <w:rPr>
          <w:rFonts w:ascii="Times New Roman" w:hAnsi="Times New Roman" w:cs="Times New Roman"/>
          <w:color w:val="FF0000"/>
          <w:sz w:val="24"/>
          <w:szCs w:val="24"/>
        </w:rPr>
        <w:t xml:space="preserve">приводит к </w:t>
      </w:r>
      <w:r w:rsidRPr="00FE25B3">
        <w:rPr>
          <w:rFonts w:ascii="Times New Roman" w:hAnsi="Times New Roman" w:cs="Times New Roman"/>
          <w:color w:val="FF0000"/>
          <w:sz w:val="24"/>
          <w:szCs w:val="24"/>
        </w:rPr>
        <w:t xml:space="preserve">двойной </w:t>
      </w:r>
      <w:r w:rsidR="00487BBF" w:rsidRPr="00FE25B3">
        <w:rPr>
          <w:rFonts w:ascii="Times New Roman" w:hAnsi="Times New Roman" w:cs="Times New Roman"/>
          <w:color w:val="FF0000"/>
          <w:sz w:val="24"/>
          <w:szCs w:val="24"/>
        </w:rPr>
        <w:t xml:space="preserve">потере бюджета от непоступления </w:t>
      </w:r>
      <w:r w:rsidRPr="00FE25B3">
        <w:rPr>
          <w:rFonts w:ascii="Times New Roman" w:hAnsi="Times New Roman" w:cs="Times New Roman"/>
          <w:color w:val="FF0000"/>
          <w:sz w:val="24"/>
          <w:szCs w:val="24"/>
        </w:rPr>
        <w:t>налога на прибыль в размере этой суммы (в виде обоснованных и документально подтвержденных расходов ООО «Амодеус», уменьшающих его прибыль; и в виде созданного ООО «Эмиссар» резерва по сомнительным долгам на сумму выручки, планируемой к поступлению от ООО «Амодеус», но необоснованно списанной на убыток).</w:t>
      </w:r>
    </w:p>
    <w:p w14:paraId="564C634A" w14:textId="4B89E673" w:rsidR="008C0F24" w:rsidRPr="00024D26" w:rsidRDefault="008C0F24" w:rsidP="00024D26">
      <w:pPr>
        <w:spacing w:after="0" w:line="276" w:lineRule="auto"/>
        <w:ind w:left="-567" w:right="-284" w:firstLine="709"/>
        <w:jc w:val="both"/>
        <w:rPr>
          <w:rFonts w:ascii="Times New Roman" w:hAnsi="Times New Roman" w:cs="Times New Roman"/>
          <w:sz w:val="24"/>
          <w:szCs w:val="24"/>
        </w:rPr>
      </w:pPr>
    </w:p>
    <w:p w14:paraId="045A9815" w14:textId="1BE2D29A" w:rsidR="008C0F24" w:rsidRPr="00024D26" w:rsidRDefault="008C0F24" w:rsidP="00024D26">
      <w:pPr>
        <w:spacing w:after="0" w:line="276" w:lineRule="auto"/>
        <w:ind w:left="-567" w:right="-284" w:firstLine="709"/>
        <w:jc w:val="both"/>
        <w:rPr>
          <w:rFonts w:ascii="Times New Roman" w:hAnsi="Times New Roman" w:cs="Times New Roman"/>
          <w:sz w:val="24"/>
          <w:szCs w:val="24"/>
        </w:rPr>
      </w:pPr>
      <w:r w:rsidRPr="00024D26">
        <w:rPr>
          <w:rFonts w:ascii="Times New Roman" w:hAnsi="Times New Roman" w:cs="Times New Roman"/>
          <w:sz w:val="24"/>
          <w:szCs w:val="24"/>
        </w:rPr>
        <w:t xml:space="preserve">Однако доводы жалобы </w:t>
      </w:r>
      <w:r w:rsidRPr="00FE25B3">
        <w:rPr>
          <w:rFonts w:ascii="Times New Roman" w:hAnsi="Times New Roman" w:cs="Times New Roman"/>
          <w:color w:val="FF0000"/>
          <w:sz w:val="24"/>
          <w:szCs w:val="24"/>
        </w:rPr>
        <w:t>Эмиссара</w:t>
      </w:r>
      <w:r w:rsidRPr="00024D26">
        <w:rPr>
          <w:rFonts w:ascii="Times New Roman" w:hAnsi="Times New Roman" w:cs="Times New Roman"/>
          <w:sz w:val="24"/>
          <w:szCs w:val="24"/>
        </w:rPr>
        <w:t xml:space="preserve"> </w:t>
      </w:r>
      <w:r w:rsidR="00AD20B1" w:rsidRPr="00024D26">
        <w:rPr>
          <w:rFonts w:ascii="Times New Roman" w:hAnsi="Times New Roman" w:cs="Times New Roman"/>
          <w:sz w:val="24"/>
          <w:szCs w:val="24"/>
        </w:rPr>
        <w:t>несостоятельны.</w:t>
      </w:r>
    </w:p>
    <w:p w14:paraId="6AF1C8B1" w14:textId="66A4C2DF" w:rsidR="0043719D" w:rsidRPr="00FE25B3" w:rsidRDefault="0043719D" w:rsidP="00024D26">
      <w:pPr>
        <w:spacing w:after="0" w:line="276" w:lineRule="auto"/>
        <w:ind w:left="-567" w:right="-284" w:firstLine="709"/>
        <w:jc w:val="both"/>
        <w:rPr>
          <w:rFonts w:ascii="Times New Roman" w:hAnsi="Times New Roman" w:cs="Times New Roman"/>
          <w:color w:val="FF0000"/>
          <w:sz w:val="24"/>
          <w:szCs w:val="24"/>
        </w:rPr>
      </w:pPr>
      <w:r w:rsidRPr="00024D26">
        <w:rPr>
          <w:rFonts w:ascii="Times New Roman" w:hAnsi="Times New Roman" w:cs="Times New Roman"/>
          <w:sz w:val="24"/>
          <w:szCs w:val="24"/>
        </w:rPr>
        <w:t xml:space="preserve">Вопреки позиции апеллянта </w:t>
      </w:r>
      <w:r w:rsidRPr="00FE25B3">
        <w:rPr>
          <w:rFonts w:ascii="Times New Roman" w:hAnsi="Times New Roman" w:cs="Times New Roman"/>
          <w:color w:val="FF0000"/>
          <w:sz w:val="24"/>
          <w:szCs w:val="24"/>
        </w:rPr>
        <w:t>факт реализации спорных прав 15.05.2018 при методе начисления означа</w:t>
      </w:r>
      <w:r w:rsidR="00897092" w:rsidRPr="00FE25B3">
        <w:rPr>
          <w:rFonts w:ascii="Times New Roman" w:hAnsi="Times New Roman" w:cs="Times New Roman"/>
          <w:color w:val="FF0000"/>
          <w:sz w:val="24"/>
          <w:szCs w:val="24"/>
        </w:rPr>
        <w:t>ет</w:t>
      </w:r>
      <w:r w:rsidR="00D65D49" w:rsidRPr="00FE25B3">
        <w:rPr>
          <w:rFonts w:ascii="Times New Roman" w:hAnsi="Times New Roman" w:cs="Times New Roman"/>
          <w:color w:val="FF0000"/>
          <w:sz w:val="24"/>
          <w:szCs w:val="24"/>
        </w:rPr>
        <w:t xml:space="preserve"> обязанность Эмиссара отменить формирование резерва по сомнительным долгам в размере проданных прав и включить их стоимость по сделке цессии в состав выручки, а разницу между балансовой стоимостью </w:t>
      </w:r>
      <w:r w:rsidR="00897092" w:rsidRPr="00FE25B3">
        <w:rPr>
          <w:rFonts w:ascii="Times New Roman" w:hAnsi="Times New Roman" w:cs="Times New Roman"/>
          <w:color w:val="FF0000"/>
          <w:sz w:val="24"/>
          <w:szCs w:val="24"/>
        </w:rPr>
        <w:t xml:space="preserve">прав </w:t>
      </w:r>
      <w:r w:rsidR="00D65D49" w:rsidRPr="00FE25B3">
        <w:rPr>
          <w:rFonts w:ascii="Times New Roman" w:hAnsi="Times New Roman" w:cs="Times New Roman"/>
          <w:color w:val="FF0000"/>
          <w:sz w:val="24"/>
          <w:szCs w:val="24"/>
        </w:rPr>
        <w:t xml:space="preserve">и </w:t>
      </w:r>
      <w:r w:rsidR="00897092" w:rsidRPr="00FE25B3">
        <w:rPr>
          <w:rFonts w:ascii="Times New Roman" w:hAnsi="Times New Roman" w:cs="Times New Roman"/>
          <w:color w:val="FF0000"/>
          <w:sz w:val="24"/>
          <w:szCs w:val="24"/>
        </w:rPr>
        <w:t xml:space="preserve">их </w:t>
      </w:r>
      <w:r w:rsidR="00D65D49" w:rsidRPr="00FE25B3">
        <w:rPr>
          <w:rFonts w:ascii="Times New Roman" w:hAnsi="Times New Roman" w:cs="Times New Roman"/>
          <w:color w:val="FF0000"/>
          <w:sz w:val="24"/>
          <w:szCs w:val="24"/>
        </w:rPr>
        <w:t>стоимостью по сделке отнести на убыток.</w:t>
      </w:r>
    </w:p>
    <w:p w14:paraId="757BA88D" w14:textId="52EC1C78" w:rsidR="00D65D49" w:rsidRPr="00FE25B3" w:rsidRDefault="00D65D49"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 xml:space="preserve">А после возврата прав по обратной цессии от 09.01.2019 Эмиссар не мог сторнированием отменить все проводки по первоначальной продаже прав, а должен был учесть обратную цессию не как </w:t>
      </w:r>
      <w:r w:rsidR="00932219" w:rsidRPr="00FE25B3">
        <w:rPr>
          <w:rFonts w:ascii="Times New Roman" w:hAnsi="Times New Roman" w:cs="Times New Roman"/>
          <w:color w:val="FF0000"/>
          <w:sz w:val="24"/>
          <w:szCs w:val="24"/>
        </w:rPr>
        <w:t>расторжение первоначальной цессии, а учесть как новую цессию (покупку прав у ИП Иванова И.И.)</w:t>
      </w:r>
    </w:p>
    <w:p w14:paraId="2A00187D" w14:textId="77777777" w:rsidR="00512AE7" w:rsidRPr="00FE25B3" w:rsidRDefault="00932219"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При этом если Эмиссар получил права обратно при расторжении первоначальной цессии до окончания 2018 г., то он вправе был восстановить резерв и скорректировать на его сумму годовую прибыль.</w:t>
      </w:r>
    </w:p>
    <w:p w14:paraId="661ADF3D" w14:textId="470D1537" w:rsidR="00512AE7" w:rsidRPr="00FE25B3" w:rsidRDefault="00932219"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Поскольку Эмиссар не отразил в бухгалтерском учете первоначальную и обратную цессии,</w:t>
      </w:r>
      <w:r w:rsidR="00512AE7" w:rsidRPr="00FE25B3">
        <w:rPr>
          <w:rFonts w:ascii="Times New Roman" w:hAnsi="Times New Roman" w:cs="Times New Roman"/>
          <w:color w:val="FF0000"/>
          <w:sz w:val="24"/>
          <w:szCs w:val="24"/>
        </w:rPr>
        <w:t xml:space="preserve"> не исключил из резерва сумму уступаемой задолженности Амодеуса</w:t>
      </w:r>
      <w:r w:rsidR="007E6805" w:rsidRPr="00FE25B3">
        <w:rPr>
          <w:rFonts w:ascii="Times New Roman" w:hAnsi="Times New Roman" w:cs="Times New Roman"/>
          <w:color w:val="FF0000"/>
          <w:sz w:val="24"/>
          <w:szCs w:val="24"/>
        </w:rPr>
        <w:t xml:space="preserve"> и списал ее ранее окончания 3-летнего периода (списание было не по итогам 2020 г., а в 2019 г.)</w:t>
      </w:r>
      <w:r w:rsidR="00512AE7" w:rsidRPr="00FE25B3">
        <w:rPr>
          <w:rFonts w:ascii="Times New Roman" w:hAnsi="Times New Roman" w:cs="Times New Roman"/>
          <w:color w:val="FF0000"/>
          <w:sz w:val="24"/>
          <w:szCs w:val="24"/>
        </w:rPr>
        <w:t>, данные обстоятельства в совокупности с реальным исполнением Амодеуса в адрес цессионария ИП Иванова И.И.</w:t>
      </w:r>
      <w:r w:rsidR="007E6805" w:rsidRPr="00FE25B3">
        <w:rPr>
          <w:rFonts w:ascii="Times New Roman" w:hAnsi="Times New Roman" w:cs="Times New Roman"/>
          <w:color w:val="FF0000"/>
          <w:sz w:val="24"/>
          <w:szCs w:val="24"/>
        </w:rPr>
        <w:t xml:space="preserve"> являются основанием считать указанные действия Эмиссара направленными на получение необоснованной налоговой выгоды.</w:t>
      </w:r>
    </w:p>
    <w:p w14:paraId="4708B290" w14:textId="6F06CAD6" w:rsidR="007E6805" w:rsidRPr="00FE25B3" w:rsidRDefault="007E6805"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К тому же, коль скоро Амодеус погасил уступленную Эмиссаром задолженность, то у последнего не было оснований держать ее в резерве и списывать на убыток.</w:t>
      </w:r>
    </w:p>
    <w:p w14:paraId="72A0548C" w14:textId="4F31C4BC" w:rsidR="007E6805" w:rsidRPr="00FE25B3" w:rsidRDefault="00EE664D"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 xml:space="preserve">В свою очередь </w:t>
      </w:r>
      <w:r w:rsidR="00AD20B1" w:rsidRPr="00FE25B3">
        <w:rPr>
          <w:rFonts w:ascii="Times New Roman" w:hAnsi="Times New Roman" w:cs="Times New Roman"/>
          <w:color w:val="FF0000"/>
          <w:sz w:val="24"/>
          <w:szCs w:val="24"/>
        </w:rPr>
        <w:t>т</w:t>
      </w:r>
      <w:r w:rsidR="00632FE4" w:rsidRPr="00FE25B3">
        <w:rPr>
          <w:rFonts w:ascii="Times New Roman" w:hAnsi="Times New Roman" w:cs="Times New Roman"/>
          <w:color w:val="FF0000"/>
          <w:sz w:val="24"/>
          <w:szCs w:val="24"/>
        </w:rPr>
        <w:t>о, что цессионарий приходится единственному участнику ООО «Эмиссар» родным братом</w:t>
      </w:r>
      <w:r w:rsidR="00AD20B1" w:rsidRPr="00FE25B3">
        <w:rPr>
          <w:rFonts w:ascii="Times New Roman" w:hAnsi="Times New Roman" w:cs="Times New Roman"/>
          <w:color w:val="FF0000"/>
          <w:sz w:val="24"/>
          <w:szCs w:val="24"/>
        </w:rPr>
        <w:t>,</w:t>
      </w:r>
      <w:r w:rsidR="00632FE4" w:rsidRPr="00FE25B3">
        <w:rPr>
          <w:rFonts w:ascii="Times New Roman" w:hAnsi="Times New Roman" w:cs="Times New Roman"/>
          <w:color w:val="FF0000"/>
          <w:sz w:val="24"/>
          <w:szCs w:val="24"/>
        </w:rPr>
        <w:t xml:space="preserve"> исключает неизвестность для </w:t>
      </w:r>
      <w:r w:rsidR="009633CC">
        <w:rPr>
          <w:rFonts w:ascii="Times New Roman" w:hAnsi="Times New Roman" w:cs="Times New Roman"/>
          <w:color w:val="FF0000"/>
          <w:sz w:val="24"/>
          <w:szCs w:val="24"/>
        </w:rPr>
        <w:t>апеллянта</w:t>
      </w:r>
      <w:r w:rsidR="00632FE4" w:rsidRPr="00FE25B3">
        <w:rPr>
          <w:rFonts w:ascii="Times New Roman" w:hAnsi="Times New Roman" w:cs="Times New Roman"/>
          <w:color w:val="FF0000"/>
          <w:sz w:val="24"/>
          <w:szCs w:val="24"/>
        </w:rPr>
        <w:t xml:space="preserve"> факта погашения цессионарию задолженности обществом «Амодеус».</w:t>
      </w:r>
    </w:p>
    <w:p w14:paraId="43F98EB9" w14:textId="637863DF" w:rsidR="00AD20B1" w:rsidRPr="00024D26" w:rsidRDefault="00632FE4" w:rsidP="00024D26">
      <w:pPr>
        <w:spacing w:after="0" w:line="276" w:lineRule="auto"/>
        <w:ind w:left="-567" w:right="-284" w:firstLine="709"/>
        <w:jc w:val="both"/>
        <w:rPr>
          <w:rFonts w:ascii="Times New Roman" w:hAnsi="Times New Roman" w:cs="Times New Roman"/>
          <w:sz w:val="24"/>
          <w:szCs w:val="24"/>
        </w:rPr>
      </w:pPr>
      <w:r w:rsidRPr="00024D26">
        <w:rPr>
          <w:rFonts w:ascii="Times New Roman" w:hAnsi="Times New Roman" w:cs="Times New Roman"/>
          <w:sz w:val="24"/>
          <w:szCs w:val="24"/>
        </w:rPr>
        <w:t>В связи с чем</w:t>
      </w:r>
      <w:r w:rsidR="00AD20B1" w:rsidRPr="00024D26">
        <w:rPr>
          <w:rFonts w:ascii="Times New Roman" w:hAnsi="Times New Roman" w:cs="Times New Roman"/>
          <w:sz w:val="24"/>
          <w:szCs w:val="24"/>
        </w:rPr>
        <w:t xml:space="preserve"> приведенные в жалобе доводы </w:t>
      </w:r>
      <w:r w:rsidR="00AD20B1" w:rsidRPr="00FE25B3">
        <w:rPr>
          <w:rFonts w:ascii="Times New Roman" w:hAnsi="Times New Roman" w:cs="Times New Roman"/>
          <w:color w:val="FF0000"/>
          <w:sz w:val="24"/>
          <w:szCs w:val="24"/>
        </w:rPr>
        <w:t>Эмиссара</w:t>
      </w:r>
      <w:r w:rsidR="00AD20B1" w:rsidRPr="00024D26">
        <w:rPr>
          <w:rFonts w:ascii="Times New Roman" w:hAnsi="Times New Roman" w:cs="Times New Roman"/>
          <w:sz w:val="24"/>
          <w:szCs w:val="24"/>
        </w:rPr>
        <w:t xml:space="preserve"> подлежат отклонению с оставлением в силе </w:t>
      </w:r>
      <w:r w:rsidR="00AD20B1" w:rsidRPr="00FE25B3">
        <w:rPr>
          <w:rFonts w:ascii="Times New Roman" w:hAnsi="Times New Roman" w:cs="Times New Roman"/>
          <w:color w:val="FF0000"/>
          <w:sz w:val="24"/>
          <w:szCs w:val="24"/>
        </w:rPr>
        <w:t>решения</w:t>
      </w:r>
      <w:r w:rsidR="00AD20B1" w:rsidRPr="00024D26">
        <w:rPr>
          <w:rFonts w:ascii="Times New Roman" w:hAnsi="Times New Roman" w:cs="Times New Roman"/>
          <w:sz w:val="24"/>
          <w:szCs w:val="24"/>
        </w:rPr>
        <w:t xml:space="preserve"> суда от </w:t>
      </w:r>
      <w:r w:rsidR="00AD20B1" w:rsidRPr="00FE25B3">
        <w:rPr>
          <w:rFonts w:ascii="Times New Roman" w:hAnsi="Times New Roman" w:cs="Times New Roman"/>
          <w:color w:val="FF0000"/>
          <w:sz w:val="24"/>
          <w:szCs w:val="24"/>
        </w:rPr>
        <w:t>11.11.2020</w:t>
      </w:r>
      <w:r w:rsidR="00AD20B1" w:rsidRPr="00024D26">
        <w:rPr>
          <w:rFonts w:ascii="Times New Roman" w:hAnsi="Times New Roman" w:cs="Times New Roman"/>
          <w:sz w:val="24"/>
          <w:szCs w:val="24"/>
        </w:rPr>
        <w:t>.</w:t>
      </w:r>
    </w:p>
    <w:p w14:paraId="6C444BAA" w14:textId="77777777" w:rsidR="00AD20B1" w:rsidRPr="00024D26" w:rsidRDefault="00AD20B1" w:rsidP="00024D26">
      <w:pPr>
        <w:spacing w:after="0" w:line="276" w:lineRule="auto"/>
        <w:ind w:left="-567" w:right="-284" w:firstLine="709"/>
        <w:jc w:val="both"/>
        <w:rPr>
          <w:rFonts w:ascii="Times New Roman" w:hAnsi="Times New Roman" w:cs="Times New Roman"/>
          <w:sz w:val="24"/>
          <w:szCs w:val="24"/>
        </w:rPr>
      </w:pPr>
    </w:p>
    <w:p w14:paraId="42BC6D31" w14:textId="44A768AF" w:rsidR="00512AE7" w:rsidRPr="00024D26" w:rsidRDefault="00AD20B1" w:rsidP="00024D26">
      <w:pPr>
        <w:spacing w:after="0" w:line="276" w:lineRule="auto"/>
        <w:ind w:left="-567" w:right="-284" w:firstLine="709"/>
        <w:jc w:val="both"/>
        <w:rPr>
          <w:rFonts w:ascii="Times New Roman" w:hAnsi="Times New Roman" w:cs="Times New Roman"/>
          <w:sz w:val="24"/>
          <w:szCs w:val="24"/>
        </w:rPr>
      </w:pPr>
      <w:r w:rsidRPr="00024D26">
        <w:rPr>
          <w:rFonts w:ascii="Times New Roman" w:hAnsi="Times New Roman" w:cs="Times New Roman"/>
          <w:sz w:val="24"/>
          <w:szCs w:val="24"/>
        </w:rPr>
        <w:lastRenderedPageBreak/>
        <w:t>Приложения:</w:t>
      </w:r>
    </w:p>
    <w:p w14:paraId="6567D39F" w14:textId="7DD64873" w:rsidR="00AD20B1" w:rsidRPr="00024D26" w:rsidRDefault="00024D26" w:rsidP="00024D26">
      <w:pPr>
        <w:spacing w:after="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1</w:t>
      </w:r>
      <w:r w:rsidR="00B178E6">
        <w:rPr>
          <w:rFonts w:ascii="Times New Roman" w:hAnsi="Times New Roman" w:cs="Times New Roman"/>
          <w:sz w:val="24"/>
          <w:szCs w:val="24"/>
        </w:rPr>
        <w:t>) д</w:t>
      </w:r>
      <w:r w:rsidR="00AD20B1" w:rsidRPr="00024D26">
        <w:rPr>
          <w:rFonts w:ascii="Times New Roman" w:hAnsi="Times New Roman" w:cs="Times New Roman"/>
          <w:sz w:val="24"/>
          <w:szCs w:val="24"/>
        </w:rPr>
        <w:t>оказательства направления отзыва</w:t>
      </w:r>
      <w:r w:rsidR="00AD20B1" w:rsidRPr="00FE25B3">
        <w:rPr>
          <w:rFonts w:ascii="Times New Roman" w:hAnsi="Times New Roman" w:cs="Times New Roman"/>
          <w:sz w:val="24"/>
          <w:szCs w:val="24"/>
        </w:rPr>
        <w:t xml:space="preserve"> </w:t>
      </w:r>
      <w:r w:rsidR="00FE25B3" w:rsidRPr="00FE25B3">
        <w:rPr>
          <w:rFonts w:ascii="Times New Roman" w:hAnsi="Times New Roman" w:cs="Times New Roman"/>
          <w:sz w:val="24"/>
          <w:szCs w:val="24"/>
        </w:rPr>
        <w:t>другим участникам</w:t>
      </w:r>
      <w:r w:rsidR="00B178E6" w:rsidRPr="00FE25B3">
        <w:rPr>
          <w:rFonts w:ascii="Times New Roman" w:hAnsi="Times New Roman" w:cs="Times New Roman"/>
          <w:sz w:val="24"/>
          <w:szCs w:val="24"/>
        </w:rPr>
        <w:t>,</w:t>
      </w:r>
    </w:p>
    <w:p w14:paraId="2DC27DD2" w14:textId="744AC003" w:rsidR="00AD20B1" w:rsidRPr="00024D26" w:rsidRDefault="00024D26" w:rsidP="00024D26">
      <w:pPr>
        <w:spacing w:after="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2</w:t>
      </w:r>
      <w:r w:rsidR="00B178E6">
        <w:rPr>
          <w:rFonts w:ascii="Times New Roman" w:hAnsi="Times New Roman" w:cs="Times New Roman"/>
          <w:sz w:val="24"/>
          <w:szCs w:val="24"/>
        </w:rPr>
        <w:t>)</w:t>
      </w:r>
      <w:r>
        <w:rPr>
          <w:rFonts w:ascii="Times New Roman" w:hAnsi="Times New Roman" w:cs="Times New Roman"/>
          <w:sz w:val="24"/>
          <w:szCs w:val="24"/>
        </w:rPr>
        <w:t xml:space="preserve"> д</w:t>
      </w:r>
      <w:r w:rsidR="00500E3F" w:rsidRPr="00024D26">
        <w:rPr>
          <w:rFonts w:ascii="Times New Roman" w:hAnsi="Times New Roman" w:cs="Times New Roman"/>
          <w:sz w:val="24"/>
          <w:szCs w:val="24"/>
        </w:rPr>
        <w:t>оверенность представителя.</w:t>
      </w:r>
    </w:p>
    <w:p w14:paraId="24349C4E" w14:textId="115D1C54" w:rsidR="00500E3F" w:rsidRPr="00024D26" w:rsidRDefault="00500E3F" w:rsidP="00024D26">
      <w:pPr>
        <w:spacing w:after="0" w:line="276" w:lineRule="auto"/>
        <w:ind w:left="-567" w:right="-284" w:firstLine="709"/>
        <w:jc w:val="both"/>
        <w:rPr>
          <w:rFonts w:ascii="Times New Roman" w:hAnsi="Times New Roman" w:cs="Times New Roman"/>
          <w:sz w:val="24"/>
          <w:szCs w:val="24"/>
        </w:rPr>
      </w:pPr>
    </w:p>
    <w:p w14:paraId="6DEA3E94" w14:textId="6F956BF0" w:rsidR="004073B6" w:rsidRPr="00FE25B3" w:rsidRDefault="00500E3F" w:rsidP="00024D26">
      <w:pPr>
        <w:spacing w:after="0" w:line="276" w:lineRule="auto"/>
        <w:ind w:left="-567" w:right="-284" w:firstLine="709"/>
        <w:jc w:val="both"/>
        <w:rPr>
          <w:rFonts w:ascii="Times New Roman" w:hAnsi="Times New Roman" w:cs="Times New Roman"/>
          <w:color w:val="FF0000"/>
          <w:sz w:val="24"/>
          <w:szCs w:val="24"/>
        </w:rPr>
      </w:pPr>
      <w:r w:rsidRPr="00024D26">
        <w:rPr>
          <w:rFonts w:ascii="Times New Roman" w:hAnsi="Times New Roman" w:cs="Times New Roman"/>
          <w:sz w:val="24"/>
          <w:szCs w:val="24"/>
        </w:rPr>
        <w:t xml:space="preserve">Представитель по доверенности                                                                                </w:t>
      </w:r>
      <w:r w:rsidRPr="00FE25B3">
        <w:rPr>
          <w:rFonts w:ascii="Times New Roman" w:hAnsi="Times New Roman" w:cs="Times New Roman"/>
          <w:color w:val="FF0000"/>
          <w:sz w:val="24"/>
          <w:szCs w:val="24"/>
        </w:rPr>
        <w:t>А.А. Андронова</w:t>
      </w:r>
    </w:p>
    <w:p w14:paraId="525ABB57" w14:textId="68FFE1E3" w:rsidR="00024D26" w:rsidRPr="00FE25B3" w:rsidRDefault="00024D26" w:rsidP="00024D26">
      <w:pPr>
        <w:spacing w:after="0" w:line="276" w:lineRule="auto"/>
        <w:ind w:left="-567" w:right="-284" w:firstLine="709"/>
        <w:jc w:val="both"/>
        <w:rPr>
          <w:rFonts w:ascii="Times New Roman" w:hAnsi="Times New Roman" w:cs="Times New Roman"/>
          <w:color w:val="FF0000"/>
          <w:sz w:val="24"/>
          <w:szCs w:val="24"/>
        </w:rPr>
      </w:pPr>
      <w:r w:rsidRPr="00FE25B3">
        <w:rPr>
          <w:rFonts w:ascii="Times New Roman" w:hAnsi="Times New Roman" w:cs="Times New Roman"/>
          <w:color w:val="FF0000"/>
          <w:sz w:val="24"/>
          <w:szCs w:val="24"/>
        </w:rPr>
        <w:t>8 955 555 55 55</w:t>
      </w:r>
    </w:p>
    <w:sectPr w:rsidR="00024D26" w:rsidRPr="00FE25B3" w:rsidSect="00024D26">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56"/>
    <w:rsid w:val="00024D26"/>
    <w:rsid w:val="00191F7F"/>
    <w:rsid w:val="0019713C"/>
    <w:rsid w:val="00266F7B"/>
    <w:rsid w:val="004073B6"/>
    <w:rsid w:val="0043719D"/>
    <w:rsid w:val="00487BBF"/>
    <w:rsid w:val="004F7C27"/>
    <w:rsid w:val="00500E3F"/>
    <w:rsid w:val="00512AE7"/>
    <w:rsid w:val="005315E9"/>
    <w:rsid w:val="00535A90"/>
    <w:rsid w:val="005D1E36"/>
    <w:rsid w:val="00632FE4"/>
    <w:rsid w:val="007062DE"/>
    <w:rsid w:val="00763C0F"/>
    <w:rsid w:val="007D7501"/>
    <w:rsid w:val="007E6805"/>
    <w:rsid w:val="00897092"/>
    <w:rsid w:val="008C0F24"/>
    <w:rsid w:val="00932219"/>
    <w:rsid w:val="009633CC"/>
    <w:rsid w:val="00992003"/>
    <w:rsid w:val="009A3BE4"/>
    <w:rsid w:val="00AD20B1"/>
    <w:rsid w:val="00B178E6"/>
    <w:rsid w:val="00B26343"/>
    <w:rsid w:val="00C17656"/>
    <w:rsid w:val="00C211C4"/>
    <w:rsid w:val="00C23479"/>
    <w:rsid w:val="00C65AE8"/>
    <w:rsid w:val="00D65D49"/>
    <w:rsid w:val="00E352DC"/>
    <w:rsid w:val="00E5021E"/>
    <w:rsid w:val="00EE664D"/>
    <w:rsid w:val="00EF7E4E"/>
    <w:rsid w:val="00FA67EE"/>
    <w:rsid w:val="00FB5648"/>
    <w:rsid w:val="00FE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6FCE"/>
  <w15:chartTrackingRefBased/>
  <w15:docId w15:val="{A2B5A08C-75BC-477D-AB55-B4EC911A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3</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Селенских</dc:creator>
  <cp:keywords/>
  <dc:description/>
  <cp:lastModifiedBy>Степан Селенских</cp:lastModifiedBy>
  <cp:revision>55</cp:revision>
  <dcterms:created xsi:type="dcterms:W3CDTF">2020-10-07T20:20:00Z</dcterms:created>
  <dcterms:modified xsi:type="dcterms:W3CDTF">2021-06-13T12:25:00Z</dcterms:modified>
</cp:coreProperties>
</file>