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842B" w14:textId="658A2063" w:rsidR="004310F7" w:rsidRPr="00DD2A40" w:rsidRDefault="004310F7" w:rsidP="0011741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>Председателю Верховного Суда Российской Федерации</w:t>
      </w:r>
    </w:p>
    <w:p w14:paraId="7F0955A5" w14:textId="3CE24EB2" w:rsidR="004310F7" w:rsidRPr="00DD2A40" w:rsidRDefault="004310F7" w:rsidP="0011741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>В.М. Лебедеву</w:t>
      </w:r>
    </w:p>
    <w:p w14:paraId="50F1CEB7" w14:textId="6CA067BD" w:rsidR="004310F7" w:rsidRPr="00DD2A40" w:rsidRDefault="004310F7" w:rsidP="0011741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>121069, г. Москва, ул. Поварская, 15</w:t>
      </w:r>
    </w:p>
    <w:p w14:paraId="60B8C1AF" w14:textId="2AEB3283" w:rsidR="004310F7" w:rsidRPr="00DD2A40" w:rsidRDefault="004310F7" w:rsidP="0011741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1BFDA090" w14:textId="67AC1C54" w:rsidR="004310F7" w:rsidRPr="00DD2A40" w:rsidRDefault="004310F7" w:rsidP="0011741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>Заявитель (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истец</w:t>
      </w:r>
      <w:r w:rsidRPr="00DD2A40">
        <w:rPr>
          <w:rFonts w:ascii="Times New Roman" w:hAnsi="Times New Roman" w:cs="Times New Roman"/>
          <w:sz w:val="24"/>
          <w:szCs w:val="24"/>
        </w:rPr>
        <w:t>):</w:t>
      </w:r>
    </w:p>
    <w:p w14:paraId="4F8A5711" w14:textId="77777777" w:rsidR="00065FED" w:rsidRPr="00FE5BA4" w:rsidRDefault="00065FED" w:rsidP="00065FED">
      <w:pPr>
        <w:spacing w:after="0" w:line="276" w:lineRule="auto"/>
        <w:ind w:left="5245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59678201"/>
      <w:r w:rsidRPr="00FE5BA4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proofErr w:type="spellStart"/>
      <w:r w:rsidRPr="00FE5BA4">
        <w:rPr>
          <w:rFonts w:ascii="Times New Roman" w:hAnsi="Times New Roman" w:cs="Times New Roman"/>
          <w:color w:val="FF0000"/>
          <w:sz w:val="24"/>
          <w:szCs w:val="24"/>
        </w:rPr>
        <w:t>ТрейдИнвестБанк</w:t>
      </w:r>
      <w:proofErr w:type="spellEnd"/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</w:p>
    <w:bookmarkEnd w:id="0"/>
    <w:p w14:paraId="093AF8ED" w14:textId="77777777" w:rsidR="00065FED" w:rsidRPr="00FE5BA4" w:rsidRDefault="00065FED" w:rsidP="00065FED">
      <w:pPr>
        <w:spacing w:after="0" w:line="276" w:lineRule="auto"/>
        <w:ind w:left="5245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>(далее – ТИБ)</w:t>
      </w:r>
    </w:p>
    <w:p w14:paraId="366C5618" w14:textId="77777777" w:rsidR="00065FED" w:rsidRPr="00FE5BA4" w:rsidRDefault="00065FED" w:rsidP="00065FED">
      <w:pPr>
        <w:spacing w:after="0" w:line="276" w:lineRule="auto"/>
        <w:ind w:left="5245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>109012, г. Москва, Биржевая пл., 10/5</w:t>
      </w:r>
    </w:p>
    <w:p w14:paraId="11728CDF" w14:textId="72931456" w:rsidR="00E45C32" w:rsidRPr="00DD2A40" w:rsidRDefault="00E45C32" w:rsidP="0011741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0F801278" w14:textId="323FF536" w:rsidR="00E45C32" w:rsidRPr="00FE5BA4" w:rsidRDefault="00E45C32" w:rsidP="00117414">
      <w:pPr>
        <w:spacing w:after="0" w:line="276" w:lineRule="auto"/>
        <w:ind w:left="5245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>Ответчик:</w:t>
      </w:r>
    </w:p>
    <w:p w14:paraId="3E4975B7" w14:textId="77777777" w:rsidR="00844AFC" w:rsidRPr="00FE5BA4" w:rsidRDefault="00065FED" w:rsidP="00844AFC">
      <w:pPr>
        <w:spacing w:after="0" w:line="276" w:lineRule="auto"/>
        <w:ind w:left="5245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ООО «Форвард-банк» </w:t>
      </w:r>
    </w:p>
    <w:p w14:paraId="7A7E1EA4" w14:textId="0407E784" w:rsidR="00065FED" w:rsidRPr="00FE5BA4" w:rsidRDefault="00065FED" w:rsidP="00844AFC">
      <w:pPr>
        <w:spacing w:after="0" w:line="276" w:lineRule="auto"/>
        <w:ind w:left="5245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>(далее – Форвард-б.)</w:t>
      </w:r>
    </w:p>
    <w:p w14:paraId="536A6B3E" w14:textId="77777777" w:rsidR="00065FED" w:rsidRPr="00FE5BA4" w:rsidRDefault="00065FED" w:rsidP="00065FED">
      <w:pPr>
        <w:spacing w:after="0" w:line="276" w:lineRule="auto"/>
        <w:ind w:left="5245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>119019, г. Москва, Арбатский пер., 25/1</w:t>
      </w:r>
    </w:p>
    <w:p w14:paraId="3EEBF73B" w14:textId="7D786108" w:rsidR="00E45C32" w:rsidRPr="00DD2A40" w:rsidRDefault="00E45C32" w:rsidP="0011741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0E2F5E81" w14:textId="1FDF3162" w:rsidR="00E45C32" w:rsidRPr="00DD2A40" w:rsidRDefault="00E45C32" w:rsidP="0011741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>Дело № А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40-370000/2019</w:t>
      </w:r>
    </w:p>
    <w:p w14:paraId="50762F7A" w14:textId="610841F8" w:rsidR="00E45C32" w:rsidRPr="00DD2A40" w:rsidRDefault="00E45C32" w:rsidP="0011741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14D7C174" w14:textId="34254A5F" w:rsidR="00E45C32" w:rsidRPr="00DD2A40" w:rsidRDefault="00E45C32" w:rsidP="00DD2A40">
      <w:pPr>
        <w:spacing w:after="0"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14:paraId="2FB29440" w14:textId="77777777" w:rsidR="003A169E" w:rsidRPr="00DD2A40" w:rsidRDefault="00E45C32" w:rsidP="00DD2A40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Жалоба на определение судьи Верховного Суда </w:t>
      </w:r>
    </w:p>
    <w:p w14:paraId="15A2E014" w14:textId="65D17641" w:rsidR="00E45C32" w:rsidRPr="00DD2A40" w:rsidRDefault="00E45C32" w:rsidP="00DD2A40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3A169E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Золотовой Е.Н. </w:t>
      </w:r>
      <w:r w:rsidRPr="00DD2A40">
        <w:rPr>
          <w:rFonts w:ascii="Times New Roman" w:hAnsi="Times New Roman" w:cs="Times New Roman"/>
          <w:sz w:val="24"/>
          <w:szCs w:val="24"/>
        </w:rPr>
        <w:t xml:space="preserve">от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23.1</w:t>
      </w:r>
      <w:r w:rsidR="001C64BD" w:rsidRPr="00FE5BA4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.2020</w:t>
      </w:r>
    </w:p>
    <w:p w14:paraId="6C1ABE7F" w14:textId="590AFB28" w:rsidR="00E45C32" w:rsidRPr="00DD2A40" w:rsidRDefault="00E45C32" w:rsidP="00DD2A40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DDA7D68" w14:textId="7D5AC930" w:rsidR="004310F7" w:rsidRPr="00FE5BA4" w:rsidRDefault="00117414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Форвард-б. и ТИБ являются </w:t>
      </w:r>
      <w:r w:rsidR="00DB6A70" w:rsidRPr="00FE5BA4">
        <w:rPr>
          <w:rFonts w:ascii="Times New Roman" w:hAnsi="Times New Roman" w:cs="Times New Roman"/>
          <w:color w:val="FF0000"/>
          <w:sz w:val="24"/>
          <w:szCs w:val="24"/>
        </w:rPr>
        <w:t>банками, уполномоченными осуществлять банковские операции со средствами в иностранной валюте.</w:t>
      </w:r>
    </w:p>
    <w:p w14:paraId="73E8FCEE" w14:textId="00AF0ABF" w:rsidR="00DB6A70" w:rsidRPr="00FE5BA4" w:rsidRDefault="00DB6A70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В связи с чем </w:t>
      </w:r>
      <w:r w:rsidR="002E172D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они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как резиденты могут без ограничений проводить между собой валютные операции, что предусмотрено Указанием Банка России от 28.04.2004 № 1425-У.</w:t>
      </w:r>
    </w:p>
    <w:p w14:paraId="6AD5475E" w14:textId="3F8290A9" w:rsidR="00DB6A70" w:rsidRPr="00FE5BA4" w:rsidRDefault="00DB6A70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К числу таких операций отнесены операции с ценными бумагами и </w:t>
      </w:r>
      <w:r w:rsidR="00404883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операции,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связанные с привлечением денежных средств в иностранной валюте в виде кредитов.</w:t>
      </w:r>
    </w:p>
    <w:p w14:paraId="38915B0E" w14:textId="54199ADF" w:rsidR="002B0E26" w:rsidRPr="00FE5BA4" w:rsidRDefault="002E172D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>02.02.2017 стороны заключили соглашение о свопе № 2-2017 (далее – соглашение № 2-2017).</w:t>
      </w:r>
    </w:p>
    <w:p w14:paraId="56209280" w14:textId="2D3BF180" w:rsidR="002E172D" w:rsidRPr="00FE5BA4" w:rsidRDefault="002E172D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>По условиям этого договора Форвард-б. перечислил на счет ТИБ 14 500 000 евро (EUR), а ТИБ перечислил на счет Форвард-б. 10</w:t>
      </w:r>
      <w:r w:rsidR="00C739BB" w:rsidRPr="00FE5BA4">
        <w:rPr>
          <w:rFonts w:ascii="Times New Roman" w:hAnsi="Times New Roman" w:cs="Times New Roman"/>
          <w:color w:val="FF0000"/>
          <w:sz w:val="24"/>
          <w:szCs w:val="24"/>
        </w:rPr>
        <w:t>0 92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0 000 китайских юаней (</w:t>
      </w:r>
      <w:r w:rsidR="00C739BB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CNY) из расчета 6,96 юаней за 1 евро. </w:t>
      </w:r>
    </w:p>
    <w:p w14:paraId="1D1E4C0B" w14:textId="5F08D36E" w:rsidR="00C739BB" w:rsidRPr="00FE5BA4" w:rsidRDefault="00C739BB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Стороны договорились, что 23.10.2019 они выйдут из сделки </w:t>
      </w:r>
      <w:r w:rsidR="00EF3A7B" w:rsidRPr="00FE5BA4">
        <w:rPr>
          <w:rFonts w:ascii="Times New Roman" w:hAnsi="Times New Roman" w:cs="Times New Roman"/>
          <w:color w:val="FF0000"/>
          <w:sz w:val="24"/>
          <w:szCs w:val="24"/>
        </w:rPr>
        <w:t>следующим образом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4CAB3FEF" w14:textId="5FF5EFFF" w:rsidR="00C739BB" w:rsidRPr="00FE5BA4" w:rsidRDefault="00C739BB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F219F3" w:rsidRPr="00FE5BA4">
        <w:rPr>
          <w:rFonts w:ascii="Times New Roman" w:hAnsi="Times New Roman" w:cs="Times New Roman"/>
          <w:color w:val="FF0000"/>
          <w:sz w:val="24"/>
          <w:szCs w:val="24"/>
        </w:rPr>
        <w:t>ТИБ вернет Форвард.-б.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19F3" w:rsidRPr="00FE5BA4">
        <w:rPr>
          <w:rFonts w:ascii="Times New Roman" w:hAnsi="Times New Roman" w:cs="Times New Roman"/>
          <w:color w:val="FF0000"/>
          <w:sz w:val="24"/>
          <w:szCs w:val="24"/>
        </w:rPr>
        <w:t>13 000 000 евро из расчета 7,75 юаней за 1 евро</w:t>
      </w:r>
      <w:r w:rsidR="007A39D6" w:rsidRPr="00FE5BA4">
        <w:rPr>
          <w:rFonts w:ascii="Times New Roman" w:hAnsi="Times New Roman" w:cs="Times New Roman"/>
          <w:color w:val="FF0000"/>
          <w:sz w:val="24"/>
          <w:szCs w:val="24"/>
        </w:rPr>
        <w:t>, а также</w:t>
      </w:r>
      <w:r w:rsidR="00F219F3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39D6" w:rsidRPr="00FE5BA4"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F219F3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платит за пользование </w:t>
      </w:r>
      <w:r w:rsidR="007A39D6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14 500 000 евро по ставке </w:t>
      </w:r>
      <w:r w:rsidR="006475AA" w:rsidRPr="00FE5BA4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6475AA" w:rsidRPr="00FE5BA4">
        <w:rPr>
          <w:rFonts w:ascii="Times New Roman" w:hAnsi="Times New Roman" w:cs="Times New Roman"/>
          <w:color w:val="FF0000"/>
          <w:sz w:val="24"/>
          <w:szCs w:val="24"/>
        </w:rPr>
        <w:t>MosPrime</w:t>
      </w:r>
      <w:proofErr w:type="spellEnd"/>
      <w:r w:rsidR="006475AA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6 М - 3</w:t>
      </w:r>
      <w:r w:rsidR="007A39D6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%</w:t>
      </w:r>
      <w:r w:rsidR="006475AA" w:rsidRPr="00FE5BA4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7A39D6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годовых</w:t>
      </w:r>
      <w:r w:rsidR="006475AA" w:rsidRPr="00FE5BA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2AA394F" w14:textId="5BBF7831" w:rsidR="006475AA" w:rsidRPr="00FE5BA4" w:rsidRDefault="006475AA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>- Форвард-б. вернет ТИБ 100 750 000 юаней, а также заплатит за пользование 100 920 000 юаней по ставке 7 % годовых.</w:t>
      </w:r>
    </w:p>
    <w:p w14:paraId="6AE14ED4" w14:textId="472CFF45" w:rsidR="00117414" w:rsidRPr="00FE5BA4" w:rsidRDefault="00A24175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>Исполнение сделок осуществлялось с использованием валютных позиций, открытых М</w:t>
      </w:r>
      <w:r w:rsidRPr="00FE5BA4">
        <w:rPr>
          <w:rFonts w:ascii="Times New Roman" w:hAnsi="Times New Roman" w:cs="Times New Roman"/>
          <w:color w:val="FF0000"/>
          <w:sz w:val="24"/>
          <w:szCs w:val="24"/>
          <w:lang w:val="en-US"/>
        </w:rPr>
        <w:t>OEX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0F6D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(ММВБ)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об</w:t>
      </w:r>
      <w:r w:rsidR="00065FED" w:rsidRPr="00FE5BA4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им сторонам</w:t>
      </w:r>
      <w:r w:rsidR="00970915" w:rsidRPr="00FE5BA4">
        <w:rPr>
          <w:rFonts w:ascii="Times New Roman" w:hAnsi="Times New Roman" w:cs="Times New Roman"/>
          <w:color w:val="FF0000"/>
          <w:sz w:val="24"/>
          <w:szCs w:val="24"/>
        </w:rPr>
        <w:t>, базовой валютой являлся юань.</w:t>
      </w:r>
    </w:p>
    <w:p w14:paraId="7C9FC167" w14:textId="3BFE1E08" w:rsidR="00D35E95" w:rsidRPr="00FE5BA4" w:rsidRDefault="00A24175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На 23.10.2019 </w:t>
      </w:r>
      <w:r w:rsidR="0026710D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ТИБ должен был вернуть Форвард.-б. </w:t>
      </w:r>
      <w:r w:rsidR="007C0F6D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и заплатить в качестве процентов сумму евро, кратную </w:t>
      </w:r>
      <w:r w:rsidR="0090248F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100 941 676,91 </w:t>
      </w:r>
      <w:r w:rsidR="007C0F6D" w:rsidRPr="00FE5BA4">
        <w:rPr>
          <w:rFonts w:ascii="Times New Roman" w:hAnsi="Times New Roman" w:cs="Times New Roman"/>
          <w:color w:val="FF0000"/>
          <w:sz w:val="24"/>
          <w:szCs w:val="24"/>
        </w:rPr>
        <w:t>юаней.</w:t>
      </w:r>
    </w:p>
    <w:p w14:paraId="7C2B41E2" w14:textId="4A9DFF5A" w:rsidR="007C0F6D" w:rsidRPr="00FE5BA4" w:rsidRDefault="007C0F6D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На ту же дату Форвард-б. должен был вернуть и заплатить </w:t>
      </w:r>
      <w:r w:rsidR="0003516E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ТИБ </w:t>
      </w:r>
      <w:r w:rsidR="001E46EA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сумму, кратную </w:t>
      </w:r>
      <w:r w:rsidR="00174CC1" w:rsidRPr="00FE5BA4">
        <w:rPr>
          <w:rFonts w:ascii="Times New Roman" w:hAnsi="Times New Roman" w:cs="Times New Roman"/>
          <w:color w:val="FF0000"/>
          <w:sz w:val="24"/>
          <w:szCs w:val="24"/>
        </w:rPr>
        <w:t>101 244 508 юаней.</w:t>
      </w:r>
    </w:p>
    <w:p w14:paraId="5B74CE8F" w14:textId="5720F06E" w:rsidR="00174CC1" w:rsidRPr="00FE5BA4" w:rsidRDefault="00174CC1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МOEX был произведен </w:t>
      </w:r>
      <w:proofErr w:type="spellStart"/>
      <w:r w:rsidRPr="00FE5BA4">
        <w:rPr>
          <w:rFonts w:ascii="Times New Roman" w:hAnsi="Times New Roman" w:cs="Times New Roman"/>
          <w:color w:val="FF0000"/>
          <w:sz w:val="24"/>
          <w:szCs w:val="24"/>
        </w:rPr>
        <w:t>неттинг</w:t>
      </w:r>
      <w:proofErr w:type="spellEnd"/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указанных обязательств и определено сальдо в размере 302 831,09</w:t>
      </w:r>
      <w:r w:rsidR="0003516E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юаней, подлежащее выплате в адрес ТИБ.</w:t>
      </w:r>
    </w:p>
    <w:p w14:paraId="25B48B1F" w14:textId="526040BF" w:rsidR="00065FED" w:rsidRPr="00FE5BA4" w:rsidRDefault="00065FED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>В связи с отсутствием средств на счете депо у Форвард-б. в размере сальдо, МOEX определило сумму задолженности последнего по счету депо в размере 2 755 190,57 руб. (по курсу рубля к юаню на дату неттинга).</w:t>
      </w:r>
    </w:p>
    <w:p w14:paraId="6B1CBCF6" w14:textId="0D1C773D" w:rsidR="003C1BD7" w:rsidRPr="00DD2A40" w:rsidRDefault="00065FED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BA4">
        <w:rPr>
          <w:rFonts w:ascii="Times New Roman" w:hAnsi="Times New Roman" w:cs="Times New Roman"/>
          <w:color w:val="FF0000"/>
          <w:sz w:val="24"/>
          <w:szCs w:val="24"/>
        </w:rPr>
        <w:t>В виду</w:t>
      </w:r>
      <w:proofErr w:type="gramEnd"/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отказа Форвард-б. от добровольной оплаты этой суммы сальдо, ТИБ </w:t>
      </w:r>
      <w:r w:rsidRPr="00DD2A40">
        <w:rPr>
          <w:rFonts w:ascii="Times New Roman" w:hAnsi="Times New Roman" w:cs="Times New Roman"/>
          <w:sz w:val="24"/>
          <w:szCs w:val="24"/>
        </w:rPr>
        <w:t>обратил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ся</w:t>
      </w:r>
      <w:r w:rsidRPr="00DD2A40">
        <w:rPr>
          <w:rFonts w:ascii="Times New Roman" w:hAnsi="Times New Roman" w:cs="Times New Roman"/>
          <w:sz w:val="24"/>
          <w:szCs w:val="24"/>
        </w:rPr>
        <w:t xml:space="preserve"> в суд с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иском</w:t>
      </w:r>
      <w:r w:rsidRPr="00DD2A40">
        <w:rPr>
          <w:rFonts w:ascii="Times New Roman" w:hAnsi="Times New Roman" w:cs="Times New Roman"/>
          <w:sz w:val="24"/>
          <w:szCs w:val="24"/>
        </w:rPr>
        <w:t xml:space="preserve"> о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Pr="00DD2A40">
        <w:rPr>
          <w:rFonts w:ascii="Times New Roman" w:hAnsi="Times New Roman" w:cs="Times New Roman"/>
          <w:sz w:val="24"/>
          <w:szCs w:val="24"/>
        </w:rPr>
        <w:t xml:space="preserve">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ее взыскании</w:t>
      </w:r>
      <w:r w:rsidRPr="00DD2A40">
        <w:rPr>
          <w:rFonts w:ascii="Times New Roman" w:hAnsi="Times New Roman" w:cs="Times New Roman"/>
          <w:sz w:val="24"/>
          <w:szCs w:val="24"/>
        </w:rPr>
        <w:t>.</w:t>
      </w:r>
    </w:p>
    <w:p w14:paraId="4C8841F4" w14:textId="43DE9CAC" w:rsidR="00065FED" w:rsidRPr="00DD2A40" w:rsidRDefault="00065FED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9678217"/>
      <w:r w:rsidRPr="00FE5BA4">
        <w:rPr>
          <w:rFonts w:ascii="Times New Roman" w:hAnsi="Times New Roman" w:cs="Times New Roman"/>
          <w:color w:val="FF0000"/>
          <w:sz w:val="24"/>
          <w:szCs w:val="24"/>
        </w:rPr>
        <w:lastRenderedPageBreak/>
        <w:t>Решением А</w:t>
      </w:r>
      <w:r w:rsidR="00491FC1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рбитражного </w:t>
      </w:r>
      <w:r w:rsidR="00491FC1" w:rsidRPr="00DD2A40">
        <w:rPr>
          <w:rFonts w:ascii="Times New Roman" w:hAnsi="Times New Roman" w:cs="Times New Roman"/>
          <w:sz w:val="24"/>
          <w:szCs w:val="24"/>
        </w:rPr>
        <w:t xml:space="preserve">суда </w:t>
      </w:r>
      <w:r w:rsidR="00491FC1" w:rsidRPr="00FE5BA4">
        <w:rPr>
          <w:rFonts w:ascii="Times New Roman" w:hAnsi="Times New Roman" w:cs="Times New Roman"/>
          <w:color w:val="FF0000"/>
          <w:sz w:val="24"/>
          <w:szCs w:val="24"/>
        </w:rPr>
        <w:t>города Москвы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491FC1" w:rsidRPr="00FE5BA4">
        <w:rPr>
          <w:rFonts w:ascii="Times New Roman" w:hAnsi="Times New Roman" w:cs="Times New Roman"/>
          <w:color w:val="FF0000"/>
          <w:sz w:val="24"/>
          <w:szCs w:val="24"/>
        </w:rPr>
        <w:t>15.05.2020, оставленным без изменения постановлени</w:t>
      </w:r>
      <w:r w:rsidR="007C1DCD" w:rsidRPr="00FE5BA4">
        <w:rPr>
          <w:rFonts w:ascii="Times New Roman" w:hAnsi="Times New Roman" w:cs="Times New Roman"/>
          <w:color w:val="FF0000"/>
          <w:sz w:val="24"/>
          <w:szCs w:val="24"/>
        </w:rPr>
        <w:t>ями</w:t>
      </w:r>
      <w:r w:rsidR="00491FC1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Девятого арбитражного апелляционного суда от 14.07.2020, Арбитражного суда Московского округа </w:t>
      </w:r>
      <w:r w:rsidR="00491FC1" w:rsidRPr="00DD2A40">
        <w:rPr>
          <w:rFonts w:ascii="Times New Roman" w:hAnsi="Times New Roman" w:cs="Times New Roman"/>
          <w:sz w:val="24"/>
          <w:szCs w:val="24"/>
        </w:rPr>
        <w:t xml:space="preserve">от </w:t>
      </w:r>
      <w:r w:rsidR="00480854" w:rsidRPr="00FE5BA4">
        <w:rPr>
          <w:rFonts w:ascii="Times New Roman" w:hAnsi="Times New Roman" w:cs="Times New Roman"/>
          <w:color w:val="FF0000"/>
          <w:sz w:val="24"/>
          <w:szCs w:val="24"/>
        </w:rPr>
        <w:t>23.09.2020</w:t>
      </w:r>
      <w:r w:rsidR="007C1DCD" w:rsidRPr="00FE5BA4">
        <w:rPr>
          <w:rFonts w:ascii="Times New Roman" w:hAnsi="Times New Roman" w:cs="Times New Roman"/>
          <w:color w:val="FF0000"/>
          <w:sz w:val="24"/>
          <w:szCs w:val="24"/>
        </w:rPr>
        <w:t>,</w:t>
      </w:r>
      <w:bookmarkEnd w:id="1"/>
      <w:r w:rsidR="007C1DCD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в иске было отказано</w:t>
      </w:r>
      <w:r w:rsidR="00883438" w:rsidRPr="00DD2A40">
        <w:rPr>
          <w:rFonts w:ascii="Times New Roman" w:hAnsi="Times New Roman" w:cs="Times New Roman"/>
          <w:sz w:val="24"/>
          <w:szCs w:val="24"/>
        </w:rPr>
        <w:t>.</w:t>
      </w:r>
    </w:p>
    <w:p w14:paraId="5098B3C8" w14:textId="0EA697C0" w:rsidR="009329AD" w:rsidRPr="00DD2A40" w:rsidRDefault="007C1DCD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При этом суды исходили из того, что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заключенное сторонами соглашение о свопе № 2-2017 заключено на условиях встречных займов сторонами друг у друга определенной валюты с возвратом ее через срок и с условием выплаты процентов. На дату закрытия этой сделки стороны производят конверсию двух валют к одной из них и определяют итоговое сальдо той стороны, валютная позиция которой на дату закрытия будет больше чем у другой стороны</w:t>
      </w:r>
      <w:r w:rsidRPr="00DD2A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499E1B" w14:textId="1693F870" w:rsidR="007C1DCD" w:rsidRPr="00DD2A40" w:rsidRDefault="007C1DCD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Отказывая во взыскании такого сальдо </w:t>
      </w:r>
      <w:r w:rsidRPr="00DD2A40">
        <w:rPr>
          <w:rFonts w:ascii="Times New Roman" w:hAnsi="Times New Roman" w:cs="Times New Roman"/>
          <w:sz w:val="24"/>
          <w:szCs w:val="24"/>
        </w:rPr>
        <w:t>суды пришли к выводу</w:t>
      </w:r>
      <w:r w:rsidR="00AC7E95" w:rsidRPr="00DD2A40">
        <w:rPr>
          <w:rFonts w:ascii="Times New Roman" w:hAnsi="Times New Roman" w:cs="Times New Roman"/>
          <w:sz w:val="24"/>
          <w:szCs w:val="24"/>
        </w:rPr>
        <w:t>, что</w:t>
      </w:r>
      <w:r w:rsidRPr="00DD2A40">
        <w:rPr>
          <w:rFonts w:ascii="Times New Roman" w:hAnsi="Times New Roman" w:cs="Times New Roman"/>
          <w:sz w:val="24"/>
          <w:szCs w:val="24"/>
        </w:rPr>
        <w:t xml:space="preserve"> </w:t>
      </w:r>
      <w:r w:rsidR="009329AD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займ одной из двух валют под плавающую ставку </w:t>
      </w:r>
      <w:r w:rsidR="00AC7E95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в то время как другая валюта занимается под фиксированный процент, а равно условия о возвращаемом объеме валют, отличном от взятого в займ, законом не предусмотрен.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Фактически своп прикрывает мену с доплатой, но </w:t>
      </w:r>
      <w:r w:rsidR="009329AD" w:rsidRPr="00FE5BA4">
        <w:rPr>
          <w:rFonts w:ascii="Times New Roman" w:hAnsi="Times New Roman" w:cs="Times New Roman"/>
          <w:color w:val="FF0000"/>
          <w:sz w:val="24"/>
          <w:szCs w:val="24"/>
        </w:rPr>
        <w:t>поскольку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29AD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возврат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займ</w:t>
      </w:r>
      <w:r w:rsidR="009329AD" w:rsidRPr="00FE5BA4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r w:rsidR="009329AD" w:rsidRPr="00FE5BA4">
        <w:rPr>
          <w:rFonts w:ascii="Times New Roman" w:hAnsi="Times New Roman" w:cs="Times New Roman"/>
          <w:color w:val="FF0000"/>
          <w:sz w:val="24"/>
          <w:szCs w:val="24"/>
        </w:rPr>
        <w:t>уплата процентов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осуществляется </w:t>
      </w:r>
      <w:r w:rsidR="009329AD" w:rsidRPr="00FE5BA4">
        <w:rPr>
          <w:rFonts w:ascii="Times New Roman" w:hAnsi="Times New Roman" w:cs="Times New Roman"/>
          <w:color w:val="FF0000"/>
          <w:sz w:val="24"/>
          <w:szCs w:val="24"/>
        </w:rPr>
        <w:t>в одной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и той же </w:t>
      </w:r>
      <w:r w:rsidR="00C4518D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базовой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валют</w:t>
      </w:r>
      <w:r w:rsidR="00C4518D" w:rsidRPr="00FE5BA4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, то доплата в виде сальдо при обмене равноценных товаров законом не предусмотрена, а потому своп ничтожен в части выплаты неттингового сальдо</w:t>
      </w:r>
      <w:r w:rsidRPr="00DD2A40">
        <w:rPr>
          <w:rFonts w:ascii="Times New Roman" w:hAnsi="Times New Roman" w:cs="Times New Roman"/>
          <w:sz w:val="24"/>
          <w:szCs w:val="24"/>
        </w:rPr>
        <w:t>.</w:t>
      </w:r>
    </w:p>
    <w:p w14:paraId="762B17F5" w14:textId="5D87209A" w:rsidR="004310F7" w:rsidRPr="00DD2A40" w:rsidRDefault="00C4518D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Не согласившись с этими выводами,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ТИБ</w:t>
      </w:r>
      <w:r w:rsidRPr="00DD2A40">
        <w:rPr>
          <w:rFonts w:ascii="Times New Roman" w:hAnsi="Times New Roman" w:cs="Times New Roman"/>
          <w:sz w:val="24"/>
          <w:szCs w:val="24"/>
        </w:rPr>
        <w:t xml:space="preserve"> обратил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ся</w:t>
      </w:r>
      <w:r w:rsidRPr="00DD2A40">
        <w:rPr>
          <w:rFonts w:ascii="Times New Roman" w:hAnsi="Times New Roman" w:cs="Times New Roman"/>
          <w:sz w:val="24"/>
          <w:szCs w:val="24"/>
        </w:rPr>
        <w:t xml:space="preserve"> с кассационной жалобой в Верховный Суд Российской Федерации.</w:t>
      </w:r>
    </w:p>
    <w:p w14:paraId="23FA8B50" w14:textId="03EE88C2" w:rsidR="00171EAA" w:rsidRPr="00DD2A40" w:rsidRDefault="00171EAA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Определением судьи Верховного Суда Российской Федерации </w:t>
      </w:r>
      <w:r w:rsidR="0077485F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Золотовой Е.Н. </w:t>
      </w:r>
      <w:r w:rsidR="0077485F" w:rsidRPr="00DD2A40">
        <w:rPr>
          <w:rFonts w:ascii="Times New Roman" w:hAnsi="Times New Roman" w:cs="Times New Roman"/>
          <w:sz w:val="24"/>
          <w:szCs w:val="24"/>
        </w:rPr>
        <w:t xml:space="preserve">от </w:t>
      </w:r>
      <w:r w:rsidR="0077485F" w:rsidRPr="00FE5BA4">
        <w:rPr>
          <w:rFonts w:ascii="Times New Roman" w:hAnsi="Times New Roman" w:cs="Times New Roman"/>
          <w:color w:val="FF0000"/>
          <w:sz w:val="24"/>
          <w:szCs w:val="24"/>
        </w:rPr>
        <w:t>23.1</w:t>
      </w:r>
      <w:r w:rsidR="001C64BD" w:rsidRPr="00FE5BA4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77485F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.2020 </w:t>
      </w:r>
      <w:r w:rsidR="001C64BD" w:rsidRPr="00DD2A40">
        <w:rPr>
          <w:rFonts w:ascii="Times New Roman" w:hAnsi="Times New Roman" w:cs="Times New Roman"/>
          <w:sz w:val="24"/>
          <w:szCs w:val="24"/>
        </w:rPr>
        <w:t>в передаче данной жалобы для рассмотрения в судебном заседании Верховного Суда Российской Федерации отказано.</w:t>
      </w:r>
    </w:p>
    <w:p w14:paraId="6C15F660" w14:textId="7671F9F3" w:rsidR="001C64BD" w:rsidRPr="00DD2A40" w:rsidRDefault="001C64BD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>В соответствии с ч. 8 ст. 291.6 АПК РФ председатель Верховного Суда Российской Федерации,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кассационной жалобы для рассмотрения в судебном заседании Судебной коллегии Верховного Суда Российской Федерации и до истечения срока подачи кассационной жалобы на обжалуемый судебный акт вынести определение об отмене данного определения и передаче кассационной жалобы для рассмотрения в судебном заседании суда кассационной инстанции.</w:t>
      </w:r>
    </w:p>
    <w:p w14:paraId="2196D931" w14:textId="4F363949" w:rsidR="001C64BD" w:rsidRPr="00DD2A40" w:rsidRDefault="001C64BD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При этом основаниями для этого являются существенные нарушения судами норм материального права и (или) норм процессуального права, которые повлияли на исход дела и без устранения которых невозможны восстановление и защита нарушенных прав заявителя в </w:t>
      </w:r>
      <w:r w:rsidR="00EF3A7B" w:rsidRPr="00DD2A40">
        <w:rPr>
          <w:rFonts w:ascii="Times New Roman" w:hAnsi="Times New Roman" w:cs="Times New Roman"/>
          <w:sz w:val="24"/>
          <w:szCs w:val="24"/>
        </w:rPr>
        <w:t xml:space="preserve">сфере </w:t>
      </w:r>
      <w:r w:rsidRPr="00DD2A40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 w:rsidR="003A169E" w:rsidRPr="00DD2A40">
        <w:rPr>
          <w:rFonts w:ascii="Times New Roman" w:hAnsi="Times New Roman" w:cs="Times New Roman"/>
          <w:sz w:val="24"/>
          <w:szCs w:val="24"/>
        </w:rPr>
        <w:t xml:space="preserve"> (ч. 1 ст. 291.11 АПК РФ).</w:t>
      </w:r>
    </w:p>
    <w:p w14:paraId="5B975A26" w14:textId="77777777" w:rsidR="001F0308" w:rsidRDefault="001F0308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48DD09" w14:textId="1C89553A" w:rsidR="00C4518D" w:rsidRPr="00DD2A40" w:rsidRDefault="001C64BD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В рассматриваемом случае </w:t>
      </w:r>
      <w:r w:rsidR="00BE2336" w:rsidRPr="00FE5BA4">
        <w:rPr>
          <w:rFonts w:ascii="Times New Roman" w:hAnsi="Times New Roman" w:cs="Times New Roman"/>
          <w:color w:val="FF0000"/>
          <w:sz w:val="24"/>
          <w:szCs w:val="24"/>
        </w:rPr>
        <w:t>ТИБ</w:t>
      </w:r>
      <w:r w:rsidRPr="00DD2A40">
        <w:rPr>
          <w:rFonts w:ascii="Times New Roman" w:hAnsi="Times New Roman" w:cs="Times New Roman"/>
          <w:sz w:val="24"/>
          <w:szCs w:val="24"/>
        </w:rPr>
        <w:t xml:space="preserve"> в своей кассационной жалобе в Верховный Суд Российской Федерации</w:t>
      </w:r>
      <w:r w:rsidR="00BE2336" w:rsidRPr="00DD2A40">
        <w:rPr>
          <w:rFonts w:ascii="Times New Roman" w:hAnsi="Times New Roman" w:cs="Times New Roman"/>
          <w:sz w:val="24"/>
          <w:szCs w:val="24"/>
        </w:rPr>
        <w:t xml:space="preserve"> сослал</w:t>
      </w:r>
      <w:r w:rsidR="00BE2336" w:rsidRPr="00FE5BA4">
        <w:rPr>
          <w:rFonts w:ascii="Times New Roman" w:hAnsi="Times New Roman" w:cs="Times New Roman"/>
          <w:color w:val="FF0000"/>
          <w:sz w:val="24"/>
          <w:szCs w:val="24"/>
        </w:rPr>
        <w:t>ся</w:t>
      </w:r>
      <w:r w:rsidR="00BE2336" w:rsidRPr="00DD2A40">
        <w:rPr>
          <w:rFonts w:ascii="Times New Roman" w:hAnsi="Times New Roman" w:cs="Times New Roman"/>
          <w:sz w:val="24"/>
          <w:szCs w:val="24"/>
        </w:rPr>
        <w:t xml:space="preserve"> </w:t>
      </w:r>
      <w:r w:rsidRPr="00DD2A40">
        <w:rPr>
          <w:rFonts w:ascii="Times New Roman" w:hAnsi="Times New Roman" w:cs="Times New Roman"/>
          <w:sz w:val="24"/>
          <w:szCs w:val="24"/>
        </w:rPr>
        <w:t>на нарушение судами</w:t>
      </w:r>
      <w:r w:rsidR="00BE2336" w:rsidRPr="00DD2A40">
        <w:rPr>
          <w:rFonts w:ascii="Times New Roman" w:hAnsi="Times New Roman" w:cs="Times New Roman"/>
          <w:sz w:val="24"/>
          <w:szCs w:val="24"/>
        </w:rPr>
        <w:t xml:space="preserve"> </w:t>
      </w:r>
      <w:r w:rsidR="00BE2336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ч. 4 ст. 14 </w:t>
      </w:r>
      <w:r w:rsidR="001F0308" w:rsidRPr="00FE5BA4">
        <w:rPr>
          <w:rFonts w:ascii="Times New Roman" w:hAnsi="Times New Roman" w:cs="Times New Roman"/>
          <w:color w:val="FF0000"/>
          <w:sz w:val="24"/>
          <w:szCs w:val="24"/>
        </w:rPr>
        <w:t>Ф</w:t>
      </w:r>
      <w:r w:rsidR="00BE2336" w:rsidRPr="00FE5BA4">
        <w:rPr>
          <w:rFonts w:ascii="Times New Roman" w:hAnsi="Times New Roman" w:cs="Times New Roman"/>
          <w:color w:val="FF0000"/>
          <w:sz w:val="24"/>
          <w:szCs w:val="24"/>
        </w:rPr>
        <w:t>едерального закона от 07.02.2011 № 7-ФЗ «О клиринге, клиринговой деятельности и центральном контрагенте»</w:t>
      </w:r>
      <w:r w:rsidR="00EF3A7B" w:rsidRPr="00DD2A40">
        <w:rPr>
          <w:rFonts w:ascii="Times New Roman" w:hAnsi="Times New Roman" w:cs="Times New Roman"/>
          <w:sz w:val="24"/>
          <w:szCs w:val="24"/>
        </w:rPr>
        <w:t>.</w:t>
      </w:r>
    </w:p>
    <w:p w14:paraId="3956B5C9" w14:textId="574A9DFA" w:rsidR="00BE2336" w:rsidRPr="00DD2A40" w:rsidRDefault="00BE2336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данной норме сделки, совершаемые в процессе неттинга, и его результаты (прекращение обязательств) сохраняют свою силу и в случае признания недействительными договоров, на основании которых он был произведен</w:t>
      </w:r>
      <w:r w:rsidR="00EF3A7B" w:rsidRPr="00DD2A40">
        <w:rPr>
          <w:rFonts w:ascii="Times New Roman" w:hAnsi="Times New Roman" w:cs="Times New Roman"/>
          <w:sz w:val="24"/>
          <w:szCs w:val="24"/>
        </w:rPr>
        <w:t>.</w:t>
      </w:r>
    </w:p>
    <w:p w14:paraId="71177DEB" w14:textId="77777777" w:rsidR="00D24238" w:rsidRPr="00DD2A40" w:rsidRDefault="00BE2336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D24238" w:rsidRPr="00FE5BA4">
        <w:rPr>
          <w:rFonts w:ascii="Times New Roman" w:hAnsi="Times New Roman" w:cs="Times New Roman"/>
          <w:color w:val="FF0000"/>
          <w:sz w:val="24"/>
          <w:szCs w:val="24"/>
        </w:rPr>
        <w:t>отказ судов во взыскании неттингового сальдо является незаконным</w:t>
      </w:r>
      <w:r w:rsidR="00D24238" w:rsidRPr="00DD2A40">
        <w:rPr>
          <w:rFonts w:ascii="Times New Roman" w:hAnsi="Times New Roman" w:cs="Times New Roman"/>
          <w:sz w:val="24"/>
          <w:szCs w:val="24"/>
        </w:rPr>
        <w:t>.</w:t>
      </w:r>
    </w:p>
    <w:p w14:paraId="555FE1F7" w14:textId="5EC00731" w:rsidR="00C4518D" w:rsidRPr="00DD2A40" w:rsidRDefault="00D24238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Более того,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Форвард-б. и ТИБ длительное время (с апреля 2016 г.) заключают на </w:t>
      </w:r>
      <w:r w:rsidR="001F0308" w:rsidRPr="00FE5BA4">
        <w:rPr>
          <w:rFonts w:ascii="Times New Roman" w:hAnsi="Times New Roman" w:cs="Times New Roman"/>
          <w:color w:val="FF0000"/>
          <w:sz w:val="24"/>
          <w:szCs w:val="24"/>
        </w:rPr>
        <w:t>МОЕХ и межбанке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сделки поставочного и расчетного форварда, условия которых совпадаю</w:t>
      </w:r>
      <w:r w:rsidR="00962CCF" w:rsidRPr="00FE5BA4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с условиями </w:t>
      </w:r>
      <w:r w:rsidR="0070317F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спорного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свопа</w:t>
      </w:r>
      <w:r w:rsidRPr="00DD2A40">
        <w:rPr>
          <w:rFonts w:ascii="Times New Roman" w:hAnsi="Times New Roman" w:cs="Times New Roman"/>
          <w:sz w:val="24"/>
          <w:szCs w:val="24"/>
        </w:rPr>
        <w:t>.</w:t>
      </w:r>
    </w:p>
    <w:p w14:paraId="45807BE7" w14:textId="3C024C8D" w:rsidR="00962CCF" w:rsidRPr="00FE5BA4" w:rsidRDefault="00962CCF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Указанные сделки сторонами </w:t>
      </w:r>
      <w:r w:rsidR="0070317F" w:rsidRPr="00FE5BA4">
        <w:rPr>
          <w:rFonts w:ascii="Times New Roman" w:hAnsi="Times New Roman" w:cs="Times New Roman"/>
          <w:color w:val="FF0000"/>
          <w:sz w:val="24"/>
          <w:szCs w:val="24"/>
        </w:rPr>
        <w:t>всегда исполнялись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317F" w:rsidRPr="00FE5BA4">
        <w:rPr>
          <w:rFonts w:ascii="Times New Roman" w:hAnsi="Times New Roman" w:cs="Times New Roman"/>
          <w:color w:val="FF0000"/>
          <w:sz w:val="24"/>
          <w:szCs w:val="24"/>
        </w:rPr>
        <w:t>в полном объеме.</w:t>
      </w:r>
    </w:p>
    <w:p w14:paraId="07ADF488" w14:textId="77777777" w:rsidR="0070317F" w:rsidRPr="00FE5BA4" w:rsidRDefault="00D24238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Доказательства того, что </w:t>
      </w:r>
      <w:r w:rsidR="00962CCF" w:rsidRPr="00FE5BA4">
        <w:rPr>
          <w:rFonts w:ascii="Times New Roman" w:hAnsi="Times New Roman" w:cs="Times New Roman"/>
          <w:color w:val="FF0000"/>
          <w:sz w:val="24"/>
          <w:szCs w:val="24"/>
        </w:rPr>
        <w:t>свопы являются обычными для биржевого срочного рынка как и форвардные контракты, следуют из материалов дела (</w:t>
      </w:r>
      <w:proofErr w:type="spellStart"/>
      <w:r w:rsidR="00962CCF" w:rsidRPr="00FE5BA4">
        <w:rPr>
          <w:rFonts w:ascii="Times New Roman" w:hAnsi="Times New Roman" w:cs="Times New Roman"/>
          <w:color w:val="FF0000"/>
          <w:sz w:val="24"/>
          <w:szCs w:val="24"/>
        </w:rPr>
        <w:t>л.д</w:t>
      </w:r>
      <w:proofErr w:type="spellEnd"/>
      <w:r w:rsidR="00962CCF" w:rsidRPr="00FE5BA4">
        <w:rPr>
          <w:rFonts w:ascii="Times New Roman" w:hAnsi="Times New Roman" w:cs="Times New Roman"/>
          <w:color w:val="FF0000"/>
          <w:sz w:val="24"/>
          <w:szCs w:val="24"/>
        </w:rPr>
        <w:t>. 14-25 т. 2)</w:t>
      </w:r>
      <w:r w:rsidR="0070317F" w:rsidRPr="00FE5BA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FAF77CE" w14:textId="6C3D7590" w:rsidR="00962CCF" w:rsidRPr="00FE5BA4" w:rsidRDefault="0070317F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>Операции свопа используются как МOEX, так и Банком России (</w:t>
      </w:r>
      <w:hyperlink r:id="rId5" w:history="1">
        <w:r w:rsidRPr="00FE5BA4"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http://www.cbr.ru/oper_br/t_odm/swap/</w:t>
        </w:r>
      </w:hyperlink>
      <w:r w:rsidRPr="00FE5BA4">
        <w:rPr>
          <w:rFonts w:ascii="Times New Roman" w:hAnsi="Times New Roman" w:cs="Times New Roman"/>
          <w:color w:val="FF0000"/>
          <w:sz w:val="24"/>
          <w:szCs w:val="24"/>
        </w:rPr>
        <w:t>,</w:t>
      </w:r>
      <w:hyperlink r:id="rId6" w:history="1">
        <w:r w:rsidR="00883438" w:rsidRPr="00FE5BA4"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https://www.moex.com/ru/markets/currency/swaps.aspx?code=SRATE_USD_1W</w:t>
        </w:r>
      </w:hyperlink>
      <w:r w:rsidRPr="00FE5BA4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3023E0A3" w14:textId="6565DCCC" w:rsidR="00C4518D" w:rsidRPr="00DD2A40" w:rsidRDefault="0070317F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9E4DB5" w:rsidRPr="00DD2A40">
        <w:rPr>
          <w:rFonts w:ascii="Times New Roman" w:hAnsi="Times New Roman" w:cs="Times New Roman"/>
          <w:sz w:val="24"/>
          <w:szCs w:val="24"/>
        </w:rPr>
        <w:t xml:space="preserve">вопреки выводам судов </w:t>
      </w:r>
      <w:r w:rsidR="009E4DB5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своп не прикрывает мену двух валют </w:t>
      </w:r>
      <w:r w:rsidR="003A7B35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с доплатой </w:t>
      </w:r>
      <w:r w:rsidR="009E4DB5" w:rsidRPr="00FE5BA4">
        <w:rPr>
          <w:rFonts w:ascii="Times New Roman" w:hAnsi="Times New Roman" w:cs="Times New Roman"/>
          <w:color w:val="FF0000"/>
          <w:sz w:val="24"/>
          <w:szCs w:val="24"/>
        </w:rPr>
        <w:t>в определенном объеме</w:t>
      </w:r>
      <w:r w:rsidR="003A7B35" w:rsidRPr="00DD2A40">
        <w:rPr>
          <w:rFonts w:ascii="Times New Roman" w:hAnsi="Times New Roman" w:cs="Times New Roman"/>
          <w:sz w:val="24"/>
          <w:szCs w:val="24"/>
        </w:rPr>
        <w:t>.</w:t>
      </w:r>
    </w:p>
    <w:p w14:paraId="4DA259D0" w14:textId="2B34A0BE" w:rsidR="00475983" w:rsidRPr="00FE5BA4" w:rsidRDefault="009E4DB5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lastRenderedPageBreak/>
        <w:t>Наоборот в заключенном сторонами соглашении свопа стороны не производят обмен евро на юань</w:t>
      </w:r>
      <w:r w:rsidR="00475983" w:rsidRPr="00FE5BA4">
        <w:rPr>
          <w:rFonts w:ascii="Times New Roman" w:hAnsi="Times New Roman" w:cs="Times New Roman"/>
          <w:color w:val="FF0000"/>
          <w:sz w:val="24"/>
          <w:szCs w:val="24"/>
        </w:rPr>
        <w:t>, а предоставляют сумму имеющейся валют</w:t>
      </w:r>
      <w:r w:rsidR="001F0308"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ы </w:t>
      </w:r>
      <w:r w:rsidR="00475983" w:rsidRPr="00FE5BA4">
        <w:rPr>
          <w:rFonts w:ascii="Times New Roman" w:hAnsi="Times New Roman" w:cs="Times New Roman"/>
          <w:color w:val="FF0000"/>
          <w:sz w:val="24"/>
          <w:szCs w:val="24"/>
        </w:rPr>
        <w:t>другой стороне в займ под определенный процент, который уплачивается на дату закрытия свопа.</w:t>
      </w:r>
    </w:p>
    <w:p w14:paraId="3B526417" w14:textId="10956715" w:rsidR="00475983" w:rsidRPr="00FE5BA4" w:rsidRDefault="00475983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>Данные условия соответствуют п. 1, 2 ст. 807 ГК РФ, а потому сделки свопа являются сделками займа.</w:t>
      </w:r>
    </w:p>
    <w:p w14:paraId="5A5B6A4A" w14:textId="3A9A80A5" w:rsidR="00475983" w:rsidRPr="00FE5BA4" w:rsidRDefault="00475983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>Отличие видов процентных ставок (плавающей от фиксированной), под которые стороны кредитуют друг друга, не является основанием для признания свопа недействительным и обусловлено свободой сторон в определении этих условий (п. 4 ст. 421 ГК РФ).</w:t>
      </w:r>
    </w:p>
    <w:p w14:paraId="631F71DD" w14:textId="668FA2CD" w:rsidR="009E4DB5" w:rsidRPr="00FE5BA4" w:rsidRDefault="003A7B35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>Условия свопа о разной сумме валюты в обьеме основного долга, подлежащей возврату в отличие от взято</w:t>
      </w:r>
      <w:r w:rsidR="00883438" w:rsidRPr="00FE5BA4"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в займ, также обусловлены такой свободой, поскольку со временем курс любой валюты подвержен изменению вследствие макроэкономических обстоятельств (внешняя торговля, инфляция, значение ключевой ставки и т.д.)</w:t>
      </w:r>
    </w:p>
    <w:p w14:paraId="2815DE43" w14:textId="778FEDB5" w:rsidR="009E4DB5" w:rsidRPr="00FE5BA4" w:rsidRDefault="003A7B35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К тому же общая сумма возвращенных основного долга и процентов в каждой валюте превышает ее размер, который был изначально взят в займ другой стороной. </w:t>
      </w:r>
    </w:p>
    <w:p w14:paraId="50A8DB17" w14:textId="4F7549F6" w:rsidR="009E4DB5" w:rsidRPr="00DD2A40" w:rsidRDefault="003A7B35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>Таким образом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, фиксация различного курса пары валют друг к другу на даты займа и возврата, а равно различие процентных ставок, под которые занимаются суммы в разных валютах, </w:t>
      </w:r>
      <w:r w:rsidR="00171EAA" w:rsidRPr="00FE5BA4">
        <w:rPr>
          <w:rFonts w:ascii="Times New Roman" w:hAnsi="Times New Roman" w:cs="Times New Roman"/>
          <w:color w:val="FF0000"/>
          <w:sz w:val="24"/>
          <w:szCs w:val="24"/>
        </w:rPr>
        <w:t>соответствуют условиям займа и являются общепринятой деловой практикой</w:t>
      </w:r>
      <w:r w:rsidR="00171EAA" w:rsidRPr="00DD2A40">
        <w:rPr>
          <w:rFonts w:ascii="Times New Roman" w:hAnsi="Times New Roman" w:cs="Times New Roman"/>
          <w:sz w:val="24"/>
          <w:szCs w:val="24"/>
        </w:rPr>
        <w:t>.</w:t>
      </w:r>
    </w:p>
    <w:p w14:paraId="61A34918" w14:textId="4EBA1977" w:rsidR="00171EAA" w:rsidRPr="00DD2A40" w:rsidRDefault="00171EAA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п. 44 постановления Пленума Верховного Суда РФ от 25.12.2018 № 49, если условие договора допускает несколько разных вариантов толкования, один из которых приводит к недействительности договора или к признанию его незаключенным, а другой не приводит к таким последствиям, по общему правилу приоритет отдается тому варианту толкования, при котором договор сохраняет силу</w:t>
      </w:r>
      <w:r w:rsidRPr="00DD2A40">
        <w:rPr>
          <w:rFonts w:ascii="Times New Roman" w:hAnsi="Times New Roman" w:cs="Times New Roman"/>
          <w:sz w:val="24"/>
          <w:szCs w:val="24"/>
        </w:rPr>
        <w:t>.</w:t>
      </w:r>
    </w:p>
    <w:p w14:paraId="40CD860B" w14:textId="4D778A6E" w:rsidR="009E4DB5" w:rsidRPr="00DD2A40" w:rsidRDefault="00171EAA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С учетом изложенного у судов отсутствовали основания для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признания заключенного сторонами соглашени</w:t>
      </w:r>
      <w:r w:rsidR="00883438" w:rsidRPr="00FE5BA4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 о свопе № 2-2017 ничтожным и отказа во взыскании неттингового сальдо</w:t>
      </w:r>
      <w:r w:rsidRPr="00DD2A40">
        <w:rPr>
          <w:rFonts w:ascii="Times New Roman" w:hAnsi="Times New Roman" w:cs="Times New Roman"/>
          <w:sz w:val="24"/>
          <w:szCs w:val="24"/>
        </w:rPr>
        <w:t>.</w:t>
      </w:r>
    </w:p>
    <w:p w14:paraId="677DE377" w14:textId="06AF12E1" w:rsidR="00C4518D" w:rsidRPr="00DD2A40" w:rsidRDefault="003A169E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>Таким образом судами существенным образом нарушены нормы материального права, которые повлияли на исход дела и без устранения которых невозможна защита прав ТИБ.</w:t>
      </w:r>
    </w:p>
    <w:p w14:paraId="14C53962" w14:textId="393DA8DA" w:rsidR="00C4518D" w:rsidRPr="00DD2A40" w:rsidRDefault="003A169E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>При указанных обстоятельствах, руководствуясь ч. 8 ст. 291.6, ч. 1 ст. 291.11 АПК РФ,</w:t>
      </w:r>
    </w:p>
    <w:p w14:paraId="0D838C10" w14:textId="0AA105A0" w:rsidR="003A169E" w:rsidRPr="00DD2A40" w:rsidRDefault="003A169E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618D5C" w14:textId="681127E3" w:rsidR="003A169E" w:rsidRPr="00DD2A40" w:rsidRDefault="003A169E" w:rsidP="00DD2A40">
      <w:pPr>
        <w:spacing w:after="0" w:line="276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>ПРОШУ:</w:t>
      </w:r>
    </w:p>
    <w:p w14:paraId="75342972" w14:textId="6D26EF86" w:rsidR="003A169E" w:rsidRPr="00DD2A40" w:rsidRDefault="003A169E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BFE44A" w14:textId="7A416A03" w:rsidR="003A169E" w:rsidRPr="00DD2A40" w:rsidRDefault="003A169E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- отменить определение судьи Верховного Суда Российской Федерации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Золотовой Е.Н. </w:t>
      </w:r>
      <w:r w:rsidRPr="00DD2A40">
        <w:rPr>
          <w:rFonts w:ascii="Times New Roman" w:hAnsi="Times New Roman" w:cs="Times New Roman"/>
          <w:sz w:val="24"/>
          <w:szCs w:val="24"/>
        </w:rPr>
        <w:t xml:space="preserve">от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23.10.2020</w:t>
      </w:r>
      <w:r w:rsidRPr="00DD2A40">
        <w:rPr>
          <w:rFonts w:ascii="Times New Roman" w:hAnsi="Times New Roman" w:cs="Times New Roman"/>
          <w:sz w:val="24"/>
          <w:szCs w:val="24"/>
        </w:rPr>
        <w:t>.</w:t>
      </w:r>
    </w:p>
    <w:p w14:paraId="1ACB7349" w14:textId="7E068103" w:rsidR="004310F7" w:rsidRPr="00DD2A40" w:rsidRDefault="003A169E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Передать кассационную жалобу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proofErr w:type="spellStart"/>
      <w:r w:rsidRPr="00FE5BA4">
        <w:rPr>
          <w:rFonts w:ascii="Times New Roman" w:hAnsi="Times New Roman" w:cs="Times New Roman"/>
          <w:color w:val="FF0000"/>
          <w:sz w:val="24"/>
          <w:szCs w:val="24"/>
        </w:rPr>
        <w:t>ТрейдИнвестБанк</w:t>
      </w:r>
      <w:proofErr w:type="spellEnd"/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DD2A40">
        <w:rPr>
          <w:rFonts w:ascii="Times New Roman" w:hAnsi="Times New Roman" w:cs="Times New Roman"/>
          <w:sz w:val="24"/>
          <w:szCs w:val="24"/>
        </w:rPr>
        <w:t xml:space="preserve">на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решение Арбитражного </w:t>
      </w:r>
      <w:r w:rsidRPr="00DD2A40">
        <w:rPr>
          <w:rFonts w:ascii="Times New Roman" w:hAnsi="Times New Roman" w:cs="Times New Roman"/>
          <w:sz w:val="24"/>
          <w:szCs w:val="24"/>
        </w:rPr>
        <w:t xml:space="preserve">суда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города Москвы от 15.05.2020, постановления Девятого арбитражного апелляционного суда от 14.07.2020 и Арбитражного суда Московского округа </w:t>
      </w:r>
      <w:r w:rsidRPr="00DD2A40">
        <w:rPr>
          <w:rFonts w:ascii="Times New Roman" w:hAnsi="Times New Roman" w:cs="Times New Roman"/>
          <w:sz w:val="24"/>
          <w:szCs w:val="24"/>
        </w:rPr>
        <w:t xml:space="preserve">от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23.09.2020</w:t>
      </w:r>
      <w:r w:rsidRPr="00DD2A40">
        <w:rPr>
          <w:rFonts w:ascii="Times New Roman" w:hAnsi="Times New Roman" w:cs="Times New Roman"/>
          <w:sz w:val="24"/>
          <w:szCs w:val="24"/>
        </w:rPr>
        <w:t>, для рассмотрения в судебном заседании Судебной коллегии по экономическим спорам Верховного Суда Российской Федерации.</w:t>
      </w:r>
    </w:p>
    <w:p w14:paraId="43FDCE39" w14:textId="7ADD3EAA" w:rsidR="00AF6D71" w:rsidRPr="00DD2A40" w:rsidRDefault="00AF6D71" w:rsidP="00DD2A40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DE2E52" w14:textId="77777777" w:rsidR="00AF6D71" w:rsidRPr="00DD2A40" w:rsidRDefault="00AF6D71" w:rsidP="00DD2A40">
      <w:pPr>
        <w:spacing w:after="0"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>Приложения:</w:t>
      </w:r>
    </w:p>
    <w:p w14:paraId="400EAA51" w14:textId="77777777" w:rsidR="00AF6D71" w:rsidRPr="00DD2A40" w:rsidRDefault="00AF6D71" w:rsidP="00DD2A40">
      <w:pPr>
        <w:spacing w:after="0"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>1) кассационная жалоба, поданная в Верховный Суд Российской Федерации,</w:t>
      </w:r>
    </w:p>
    <w:p w14:paraId="0C5FBA99" w14:textId="77777777" w:rsidR="00AF6D71" w:rsidRPr="00DD2A40" w:rsidRDefault="00AF6D71" w:rsidP="00DD2A40">
      <w:pPr>
        <w:spacing w:after="0"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>2) доказательства уплаты госпошлины за рассмотрение данной жалобы,</w:t>
      </w:r>
    </w:p>
    <w:p w14:paraId="40DFD22E" w14:textId="77777777" w:rsidR="00AF6D71" w:rsidRPr="00FE5BA4" w:rsidRDefault="00AF6D71" w:rsidP="00DD2A40">
      <w:pPr>
        <w:spacing w:after="0" w:line="276" w:lineRule="auto"/>
        <w:ind w:left="-567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3)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решение АС города Москвы от 15.05.2020,</w:t>
      </w:r>
    </w:p>
    <w:p w14:paraId="1000E617" w14:textId="77777777" w:rsidR="00AF6D71" w:rsidRPr="00FE5BA4" w:rsidRDefault="00AF6D71" w:rsidP="00DD2A40">
      <w:pPr>
        <w:spacing w:after="0" w:line="276" w:lineRule="auto"/>
        <w:ind w:left="-567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4)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постановление 9 ААС от 14.07.2020,</w:t>
      </w:r>
    </w:p>
    <w:p w14:paraId="1FC796DA" w14:textId="77777777" w:rsidR="00AF6D71" w:rsidRPr="00FE5BA4" w:rsidRDefault="00AF6D71" w:rsidP="00DD2A40">
      <w:pPr>
        <w:spacing w:after="0" w:line="276" w:lineRule="auto"/>
        <w:ind w:left="-567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5)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постановление АС Московского округа от 23.09.2020,</w:t>
      </w:r>
    </w:p>
    <w:p w14:paraId="3D8A0299" w14:textId="77777777" w:rsidR="00AF6D71" w:rsidRPr="00DD2A40" w:rsidRDefault="00AF6D71" w:rsidP="00DD2A40">
      <w:pPr>
        <w:spacing w:after="0"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6) определение судьи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 xml:space="preserve">Золотовой Е.Н. </w:t>
      </w:r>
      <w:r w:rsidRPr="00DD2A40">
        <w:rPr>
          <w:rFonts w:ascii="Times New Roman" w:hAnsi="Times New Roman" w:cs="Times New Roman"/>
          <w:sz w:val="24"/>
          <w:szCs w:val="24"/>
        </w:rPr>
        <w:t xml:space="preserve">от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23.10.2020</w:t>
      </w:r>
      <w:r w:rsidRPr="00DD2A40">
        <w:rPr>
          <w:rFonts w:ascii="Times New Roman" w:hAnsi="Times New Roman" w:cs="Times New Roman"/>
          <w:sz w:val="24"/>
          <w:szCs w:val="24"/>
        </w:rPr>
        <w:t>,</w:t>
      </w:r>
    </w:p>
    <w:p w14:paraId="31292045" w14:textId="0FEBFA7D" w:rsidR="00AF6D71" w:rsidRPr="00DD2A40" w:rsidRDefault="00AF6D71" w:rsidP="00DD2A40">
      <w:pPr>
        <w:spacing w:after="0"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>7) доверенность представителя.</w:t>
      </w:r>
    </w:p>
    <w:p w14:paraId="2C39D3A7" w14:textId="55BA3B72" w:rsidR="00AF6D71" w:rsidRPr="00DD2A40" w:rsidRDefault="00AF6D71" w:rsidP="00DD2A40">
      <w:pPr>
        <w:spacing w:after="0"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14:paraId="64876F09" w14:textId="6E09EC10" w:rsidR="00AF6D71" w:rsidRPr="00FE5BA4" w:rsidRDefault="00AF6D71" w:rsidP="00DD2A40">
      <w:pPr>
        <w:spacing w:after="0" w:line="276" w:lineRule="auto"/>
        <w:ind w:left="-567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DD2A40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               </w:t>
      </w:r>
      <w:r w:rsidRPr="00FE5BA4">
        <w:rPr>
          <w:rFonts w:ascii="Times New Roman" w:hAnsi="Times New Roman" w:cs="Times New Roman"/>
          <w:color w:val="FF0000"/>
          <w:sz w:val="24"/>
          <w:szCs w:val="24"/>
        </w:rPr>
        <w:t>И.И. Иванов</w:t>
      </w:r>
    </w:p>
    <w:p w14:paraId="6972796A" w14:textId="5B6BB5E3" w:rsidR="00AF6D71" w:rsidRPr="00FE5BA4" w:rsidRDefault="00AF6D71" w:rsidP="00DD2A40">
      <w:pPr>
        <w:spacing w:after="0" w:line="276" w:lineRule="auto"/>
        <w:ind w:left="-567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E5BA4">
        <w:rPr>
          <w:rFonts w:ascii="Times New Roman" w:hAnsi="Times New Roman" w:cs="Times New Roman"/>
          <w:color w:val="FF0000"/>
          <w:sz w:val="24"/>
          <w:szCs w:val="24"/>
        </w:rPr>
        <w:t>8 955 555 55 55</w:t>
      </w:r>
    </w:p>
    <w:sectPr w:rsidR="00AF6D71" w:rsidRPr="00FE5BA4" w:rsidSect="00DD2A40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3FF"/>
    <w:multiLevelType w:val="hybridMultilevel"/>
    <w:tmpl w:val="EC620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8E"/>
    <w:rsid w:val="0003516E"/>
    <w:rsid w:val="00065FED"/>
    <w:rsid w:val="000B626E"/>
    <w:rsid w:val="00117414"/>
    <w:rsid w:val="00171EAA"/>
    <w:rsid w:val="00174CC1"/>
    <w:rsid w:val="001C64BD"/>
    <w:rsid w:val="001E46EA"/>
    <w:rsid w:val="001F0308"/>
    <w:rsid w:val="0026710D"/>
    <w:rsid w:val="00291937"/>
    <w:rsid w:val="00295714"/>
    <w:rsid w:val="002B0E26"/>
    <w:rsid w:val="002E172D"/>
    <w:rsid w:val="0030472D"/>
    <w:rsid w:val="0038044D"/>
    <w:rsid w:val="003A169E"/>
    <w:rsid w:val="003A7B35"/>
    <w:rsid w:val="003C1BD7"/>
    <w:rsid w:val="00404883"/>
    <w:rsid w:val="004310F7"/>
    <w:rsid w:val="00475983"/>
    <w:rsid w:val="00480854"/>
    <w:rsid w:val="00491FC1"/>
    <w:rsid w:val="006475AA"/>
    <w:rsid w:val="0070317F"/>
    <w:rsid w:val="0077485F"/>
    <w:rsid w:val="00785435"/>
    <w:rsid w:val="007A39D6"/>
    <w:rsid w:val="007C0F6D"/>
    <w:rsid w:val="007C1DCD"/>
    <w:rsid w:val="00844AFC"/>
    <w:rsid w:val="00883438"/>
    <w:rsid w:val="008A1CEE"/>
    <w:rsid w:val="0090248F"/>
    <w:rsid w:val="009329AD"/>
    <w:rsid w:val="00962CCF"/>
    <w:rsid w:val="00970915"/>
    <w:rsid w:val="00991A84"/>
    <w:rsid w:val="009E4DB5"/>
    <w:rsid w:val="00A24175"/>
    <w:rsid w:val="00AA62ED"/>
    <w:rsid w:val="00AC48D4"/>
    <w:rsid w:val="00AC7E95"/>
    <w:rsid w:val="00AF6D71"/>
    <w:rsid w:val="00BE2336"/>
    <w:rsid w:val="00C4518D"/>
    <w:rsid w:val="00C739BB"/>
    <w:rsid w:val="00D24238"/>
    <w:rsid w:val="00D35E95"/>
    <w:rsid w:val="00DA3D67"/>
    <w:rsid w:val="00DB6A70"/>
    <w:rsid w:val="00DD2A40"/>
    <w:rsid w:val="00E45C32"/>
    <w:rsid w:val="00EA7F8E"/>
    <w:rsid w:val="00EF3A7B"/>
    <w:rsid w:val="00F219F3"/>
    <w:rsid w:val="00F96FCF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DC9A"/>
  <w15:chartTrackingRefBased/>
  <w15:docId w15:val="{6245191A-C4BB-4566-8F0E-B465C22C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2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423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F6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ex.com/ru/markets/currency/swaps.aspx?code=SRATE_USD_1W" TargetMode="External"/><Relationship Id="rId5" Type="http://schemas.openxmlformats.org/officeDocument/2006/relationships/hyperlink" Target="http://www.cbr.ru/oper_br/t_odm/swa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3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261</cp:revision>
  <dcterms:created xsi:type="dcterms:W3CDTF">2020-12-19T21:26:00Z</dcterms:created>
  <dcterms:modified xsi:type="dcterms:W3CDTF">2021-06-14T17:28:00Z</dcterms:modified>
</cp:coreProperties>
</file>